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FD2EE" w14:textId="77777777" w:rsidR="00576F4E" w:rsidRPr="00DF477E" w:rsidRDefault="00576F4E" w:rsidP="008236BA">
      <w:pPr>
        <w:spacing w:after="100" w:afterAutospacing="1" w:line="360" w:lineRule="auto"/>
        <w:jc w:val="right"/>
        <w:rPr>
          <w:rFonts w:ascii="Sylfaen" w:hAnsi="Sylfaen"/>
          <w:b/>
          <w:sz w:val="24"/>
          <w:szCs w:val="24"/>
          <w:lang w:val="ka-GE"/>
        </w:rPr>
      </w:pPr>
      <w:r w:rsidRPr="00DF477E">
        <w:rPr>
          <w:rFonts w:ascii="Sylfaen" w:hAnsi="Sylfaen"/>
          <w:b/>
          <w:sz w:val="24"/>
          <w:szCs w:val="24"/>
          <w:lang w:val="ka-GE"/>
        </w:rPr>
        <w:t>პროექტი</w:t>
      </w:r>
    </w:p>
    <w:p w14:paraId="721BD2CB" w14:textId="77777777" w:rsidR="00576F4E" w:rsidRPr="00DF477E" w:rsidRDefault="00576F4E"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Sylfaen" w:eastAsia="Times New Roman" w:hAnsi="Sylfaen" w:cs="Sylfaen"/>
          <w:b/>
          <w:bCs/>
          <w:color w:val="000000"/>
          <w:sz w:val="24"/>
          <w:szCs w:val="24"/>
          <w:lang w:val="x-none" w:eastAsia="x-none"/>
        </w:rPr>
      </w:pPr>
      <w:r w:rsidRPr="00DF477E">
        <w:rPr>
          <w:rFonts w:ascii="Sylfaen" w:eastAsia="Times New Roman" w:hAnsi="Sylfaen" w:cs="Sylfaen"/>
          <w:b/>
          <w:bCs/>
          <w:color w:val="000000"/>
          <w:sz w:val="24"/>
          <w:szCs w:val="24"/>
          <w:lang w:val="x-none" w:eastAsia="x-none"/>
        </w:rPr>
        <w:t>საქართველოს მთავრობის</w:t>
      </w:r>
    </w:p>
    <w:p w14:paraId="3072A9E3" w14:textId="77777777" w:rsidR="00576F4E" w:rsidRDefault="00576F4E"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Sylfaen" w:eastAsia="Times New Roman" w:hAnsi="Sylfaen" w:cs="Sylfaen"/>
          <w:b/>
          <w:bCs/>
          <w:color w:val="000000"/>
          <w:sz w:val="24"/>
          <w:szCs w:val="24"/>
          <w:lang w:val="x-none" w:eastAsia="x-none"/>
        </w:rPr>
      </w:pPr>
      <w:r w:rsidRPr="00DF477E">
        <w:rPr>
          <w:rFonts w:ascii="Sylfaen" w:eastAsia="Times New Roman" w:hAnsi="Sylfaen" w:cs="Sylfaen"/>
          <w:b/>
          <w:bCs/>
          <w:color w:val="000000"/>
          <w:sz w:val="24"/>
          <w:szCs w:val="24"/>
          <w:lang w:val="x-none" w:eastAsia="x-none"/>
        </w:rPr>
        <w:t>დადგენილება</w:t>
      </w:r>
      <w:r>
        <w:rPr>
          <w:rFonts w:ascii="Sylfaen" w:eastAsia="Times New Roman" w:hAnsi="Sylfaen" w:cs="Sylfaen"/>
          <w:b/>
          <w:bCs/>
          <w:color w:val="000000"/>
          <w:sz w:val="24"/>
          <w:szCs w:val="24"/>
          <w:lang w:eastAsia="x-none"/>
        </w:rPr>
        <w:t xml:space="preserve"> </w:t>
      </w:r>
      <w:r w:rsidRPr="00DF477E">
        <w:rPr>
          <w:rFonts w:ascii="Sylfaen" w:eastAsia="Times New Roman" w:hAnsi="Sylfaen" w:cs="Sylfaen"/>
          <w:b/>
          <w:bCs/>
          <w:color w:val="000000"/>
          <w:sz w:val="24"/>
          <w:szCs w:val="24"/>
          <w:lang w:val="x-none" w:eastAsia="x-none"/>
        </w:rPr>
        <w:t>N</w:t>
      </w:r>
    </w:p>
    <w:p w14:paraId="39EC31EC" w14:textId="77777777" w:rsidR="00576F4E" w:rsidRDefault="00576F4E"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Sylfaen" w:eastAsia="Times New Roman" w:hAnsi="Sylfaen" w:cs="Sylfaen"/>
          <w:b/>
          <w:bCs/>
          <w:color w:val="000000"/>
          <w:sz w:val="24"/>
          <w:szCs w:val="24"/>
          <w:lang w:val="x-none" w:eastAsia="x-none"/>
        </w:rPr>
      </w:pPr>
    </w:p>
    <w:p w14:paraId="3543F703" w14:textId="77777777" w:rsidR="00576F4E" w:rsidRDefault="00576F4E"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Sylfaen" w:eastAsia="Times New Roman" w:hAnsi="Sylfaen" w:cs="Sylfaen"/>
          <w:b/>
          <w:bCs/>
          <w:color w:val="000000"/>
          <w:sz w:val="24"/>
          <w:szCs w:val="24"/>
          <w:lang w:val="ka-GE" w:eastAsia="x-none"/>
        </w:rPr>
      </w:pPr>
      <w:r>
        <w:rPr>
          <w:rFonts w:ascii="Sylfaen" w:eastAsia="Times New Roman" w:hAnsi="Sylfaen" w:cs="Sylfaen"/>
          <w:b/>
          <w:bCs/>
          <w:color w:val="000000"/>
          <w:sz w:val="24"/>
          <w:szCs w:val="24"/>
          <w:lang w:val="ka-GE" w:eastAsia="x-none"/>
        </w:rPr>
        <w:t>2019 წლის                                      ქ. თბილისი</w:t>
      </w:r>
    </w:p>
    <w:p w14:paraId="0B68047C" w14:textId="77777777" w:rsidR="00576F4E" w:rsidRDefault="00576F4E"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Sylfaen" w:eastAsia="Times New Roman" w:hAnsi="Sylfaen" w:cs="Sylfaen"/>
          <w:b/>
          <w:bCs/>
          <w:color w:val="000000"/>
          <w:sz w:val="24"/>
          <w:szCs w:val="24"/>
          <w:lang w:val="ka-GE" w:eastAsia="x-none"/>
        </w:rPr>
      </w:pPr>
    </w:p>
    <w:p w14:paraId="3080CD15" w14:textId="77777777" w:rsidR="00576F4E" w:rsidRPr="00DF477E" w:rsidRDefault="00576F4E"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Sylfaen" w:eastAsia="Times New Roman" w:hAnsi="Sylfaen" w:cs="Sylfaen"/>
          <w:b/>
          <w:bCs/>
          <w:color w:val="000000"/>
          <w:sz w:val="24"/>
          <w:szCs w:val="24"/>
          <w:lang w:val="ka-GE" w:eastAsia="x-none"/>
        </w:rPr>
      </w:pPr>
    </w:p>
    <w:p w14:paraId="584875C5" w14:textId="77777777" w:rsidR="00576F4E" w:rsidRPr="00DF477E" w:rsidRDefault="00576F4E"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Sylfaen" w:eastAsia="Times New Roman" w:hAnsi="Sylfaen" w:cs="Sylfaen"/>
          <w:b/>
          <w:sz w:val="24"/>
          <w:szCs w:val="24"/>
          <w:lang w:val="ka-GE" w:eastAsia="x-none"/>
        </w:rPr>
      </w:pPr>
      <w:r w:rsidRPr="00DF477E">
        <w:rPr>
          <w:rFonts w:ascii="Sylfaen" w:eastAsia="Times New Roman" w:hAnsi="Sylfaen" w:cs="Sylfaen"/>
          <w:b/>
          <w:sz w:val="24"/>
          <w:szCs w:val="24"/>
          <w:lang w:val="x-none" w:eastAsia="x-none"/>
        </w:rPr>
        <w:t xml:space="preserve">საექთნო საქმის </w:t>
      </w:r>
      <w:r>
        <w:rPr>
          <w:rFonts w:ascii="Sylfaen" w:eastAsia="Times New Roman" w:hAnsi="Sylfaen" w:cs="Sylfaen"/>
          <w:b/>
          <w:sz w:val="24"/>
          <w:szCs w:val="24"/>
          <w:lang w:val="ka-GE" w:eastAsia="x-none"/>
        </w:rPr>
        <w:t>განვითარების</w:t>
      </w:r>
      <w:r w:rsidRPr="00DF477E">
        <w:rPr>
          <w:rFonts w:ascii="Sylfaen" w:eastAsia="Times New Roman" w:hAnsi="Sylfaen" w:cs="Sylfaen"/>
          <w:b/>
          <w:sz w:val="24"/>
          <w:szCs w:val="24"/>
          <w:lang w:val="x-none" w:eastAsia="x-none"/>
        </w:rPr>
        <w:t xml:space="preserve"> </w:t>
      </w:r>
      <w:r>
        <w:rPr>
          <w:rFonts w:ascii="Sylfaen" w:eastAsia="Times New Roman" w:hAnsi="Sylfaen" w:cs="Sylfaen"/>
          <w:b/>
          <w:sz w:val="24"/>
          <w:szCs w:val="24"/>
          <w:lang w:val="ka-GE" w:eastAsia="x-none"/>
        </w:rPr>
        <w:t>სტრატეგიის დამტკიცების შესახებ</w:t>
      </w:r>
    </w:p>
    <w:p w14:paraId="6EDAE9EB" w14:textId="77777777" w:rsidR="00576F4E" w:rsidRPr="00DF477E" w:rsidRDefault="00576F4E"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Sylfaen" w:eastAsia="Times New Roman" w:hAnsi="Sylfaen" w:cs="Sylfaen"/>
          <w:sz w:val="24"/>
          <w:szCs w:val="24"/>
          <w:lang w:val="ka-GE" w:eastAsia="x-none"/>
        </w:rPr>
      </w:pPr>
    </w:p>
    <w:p w14:paraId="5F4CD707" w14:textId="77777777" w:rsidR="00576F4E" w:rsidRPr="00DF477E" w:rsidRDefault="00576F4E"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Sylfaen" w:eastAsia="Times New Roman" w:hAnsi="Sylfaen" w:cs="Sylfaen"/>
          <w:b/>
          <w:bCs/>
          <w:color w:val="000000"/>
          <w:sz w:val="24"/>
          <w:szCs w:val="24"/>
          <w:lang w:val="ka-GE" w:eastAsia="x-none"/>
        </w:rPr>
      </w:pPr>
    </w:p>
    <w:p w14:paraId="21E20EB9" w14:textId="78BB69DA" w:rsidR="00576F4E" w:rsidRPr="00955365" w:rsidRDefault="00576F4E"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Sylfaen" w:eastAsia="Times New Roman" w:hAnsi="Sylfaen" w:cs="Sylfaen"/>
          <w:b/>
          <w:bCs/>
          <w:sz w:val="24"/>
          <w:szCs w:val="24"/>
          <w:lang w:val="x-none" w:eastAsia="x-none"/>
        </w:rPr>
      </w:pPr>
      <w:r>
        <w:rPr>
          <w:rFonts w:ascii="Sylfaen" w:eastAsia="Times New Roman" w:hAnsi="Sylfaen" w:cs="Sylfaen"/>
          <w:b/>
          <w:bCs/>
          <w:sz w:val="24"/>
          <w:szCs w:val="24"/>
          <w:lang w:val="x-none" w:eastAsia="x-none"/>
        </w:rPr>
        <w:t xml:space="preserve">მუხლი 1. </w:t>
      </w:r>
      <w:r w:rsidRPr="00DF477E">
        <w:rPr>
          <w:rFonts w:ascii="Sylfaen" w:eastAsia="Times New Roman" w:hAnsi="Sylfaen" w:cs="Sylfaen"/>
          <w:sz w:val="24"/>
          <w:szCs w:val="24"/>
          <w:lang w:val="x-none" w:eastAsia="x-non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w:t>
      </w:r>
      <w:r>
        <w:rPr>
          <w:rFonts w:ascii="Sylfaen" w:eastAsia="Times New Roman" w:hAnsi="Sylfaen" w:cs="Sylfaen"/>
          <w:sz w:val="24"/>
          <w:szCs w:val="24"/>
          <w:lang w:val="ka-GE" w:eastAsia="x-none"/>
        </w:rPr>
        <w:t xml:space="preserve"> შესაბამისად</w:t>
      </w:r>
      <w:r w:rsidR="007238C7">
        <w:rPr>
          <w:rFonts w:ascii="Sylfaen" w:eastAsia="Times New Roman" w:hAnsi="Sylfaen" w:cs="Sylfaen"/>
          <w:sz w:val="24"/>
          <w:szCs w:val="24"/>
          <w:lang w:val="ka-GE" w:eastAsia="x-none"/>
        </w:rPr>
        <w:t>,</w:t>
      </w:r>
      <w:r>
        <w:rPr>
          <w:rFonts w:ascii="Sylfaen" w:eastAsia="Times New Roman" w:hAnsi="Sylfaen" w:cs="Sylfaen"/>
          <w:sz w:val="24"/>
          <w:szCs w:val="24"/>
          <w:lang w:val="ka-GE" w:eastAsia="x-none"/>
        </w:rPr>
        <w:t xml:space="preserve"> „ჯანმრთელობის დაცვის შესახებ“ საქართველოს კანონის</w:t>
      </w:r>
      <w:r w:rsidRPr="00DF477E">
        <w:rPr>
          <w:rFonts w:ascii="Sylfaen" w:eastAsia="Times New Roman" w:hAnsi="Sylfaen" w:cs="Sylfaen"/>
          <w:sz w:val="24"/>
          <w:szCs w:val="24"/>
          <w:lang w:val="x-none" w:eastAsia="x-none"/>
        </w:rPr>
        <w:t xml:space="preserve"> </w:t>
      </w:r>
      <w:r w:rsidR="007238C7">
        <w:rPr>
          <w:rFonts w:ascii="Sylfaen" w:eastAsia="Times New Roman" w:hAnsi="Sylfaen" w:cs="Sylfaen"/>
          <w:sz w:val="24"/>
          <w:szCs w:val="24"/>
          <w:lang w:val="ka-GE" w:eastAsia="x-none"/>
        </w:rPr>
        <w:t>86</w:t>
      </w:r>
      <w:r>
        <w:rPr>
          <w:rFonts w:ascii="Sylfaen" w:eastAsia="Times New Roman" w:hAnsi="Sylfaen" w:cs="Sylfaen"/>
          <w:sz w:val="24"/>
          <w:szCs w:val="24"/>
          <w:lang w:val="ka-GE" w:eastAsia="x-none"/>
        </w:rPr>
        <w:t xml:space="preserve">-ე მუხლის </w:t>
      </w:r>
      <w:r w:rsidR="007238C7">
        <w:rPr>
          <w:rFonts w:ascii="Sylfaen" w:eastAsia="Times New Roman" w:hAnsi="Sylfaen" w:cs="Sylfaen"/>
          <w:sz w:val="24"/>
          <w:szCs w:val="24"/>
          <w:lang w:val="ka-GE" w:eastAsia="x-none"/>
        </w:rPr>
        <w:t xml:space="preserve">და „საზოგადოებრივი ჯანმრთელობის შესახებ“ საქართველოს კანონის 29-ე მუხლის </w:t>
      </w:r>
      <w:r>
        <w:rPr>
          <w:rFonts w:ascii="Sylfaen" w:eastAsia="Times New Roman" w:hAnsi="Sylfaen" w:cs="Sylfaen"/>
          <w:sz w:val="24"/>
          <w:szCs w:val="24"/>
          <w:lang w:val="ka-GE" w:eastAsia="x-none"/>
        </w:rPr>
        <w:t>გათვალისწინებით</w:t>
      </w:r>
      <w:r w:rsidRPr="00DF477E">
        <w:rPr>
          <w:rFonts w:ascii="Sylfaen" w:eastAsia="Times New Roman" w:hAnsi="Sylfaen" w:cs="Sylfaen"/>
          <w:sz w:val="24"/>
          <w:szCs w:val="24"/>
          <w:lang w:val="x-none" w:eastAsia="x-none"/>
        </w:rPr>
        <w:t>, დამტკიცდეს</w:t>
      </w:r>
      <w:r w:rsidRPr="00FE4061">
        <w:rPr>
          <w:rFonts w:ascii="Sylfaen" w:eastAsia="Times New Roman" w:hAnsi="Sylfaen" w:cs="Sylfaen"/>
          <w:sz w:val="24"/>
          <w:szCs w:val="24"/>
          <w:lang w:val="x-none" w:eastAsia="x-none"/>
        </w:rPr>
        <w:t xml:space="preserve">  თანდართული </w:t>
      </w:r>
      <w:r>
        <w:rPr>
          <w:rFonts w:ascii="Sylfaen" w:eastAsia="Times New Roman" w:hAnsi="Sylfaen" w:cs="Sylfaen"/>
          <w:sz w:val="24"/>
          <w:szCs w:val="24"/>
          <w:lang w:val="ka-GE" w:eastAsia="x-none"/>
        </w:rPr>
        <w:t>„საქართველოს თამბაქოს კონტროლის სახელმწიფო სტრატეგია 2020-2025“.</w:t>
      </w:r>
      <w:bookmarkStart w:id="0" w:name="_GoBack"/>
      <w:bookmarkEnd w:id="0"/>
    </w:p>
    <w:p w14:paraId="785B8740" w14:textId="77777777" w:rsidR="00576F4E" w:rsidRPr="00FE4061" w:rsidRDefault="00576F4E"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Sylfaen" w:eastAsia="Times New Roman" w:hAnsi="Sylfaen" w:cs="Sylfaen"/>
          <w:sz w:val="24"/>
          <w:szCs w:val="24"/>
          <w:lang w:val="ka-GE" w:eastAsia="x-none"/>
        </w:rPr>
      </w:pPr>
    </w:p>
    <w:p w14:paraId="6A609D5B" w14:textId="77777777" w:rsidR="00576F4E" w:rsidRPr="00DF477E" w:rsidRDefault="00576F4E"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Sylfaen" w:eastAsia="Times New Roman" w:hAnsi="Sylfaen" w:cs="Sylfaen"/>
          <w:b/>
          <w:bCs/>
          <w:sz w:val="24"/>
          <w:szCs w:val="24"/>
          <w:lang w:val="x-none" w:eastAsia="x-none"/>
        </w:rPr>
      </w:pPr>
      <w:r>
        <w:rPr>
          <w:rFonts w:ascii="Sylfaen" w:eastAsia="Times New Roman" w:hAnsi="Sylfaen" w:cs="Sylfaen"/>
          <w:b/>
          <w:bCs/>
          <w:sz w:val="24"/>
          <w:szCs w:val="24"/>
          <w:lang w:val="x-none" w:eastAsia="x-none"/>
        </w:rPr>
        <w:t xml:space="preserve">მუხლი 2. </w:t>
      </w:r>
      <w:r w:rsidRPr="00FE4061">
        <w:rPr>
          <w:rFonts w:ascii="Sylfaen" w:eastAsia="Times New Roman" w:hAnsi="Sylfaen" w:cs="Sylfaen"/>
          <w:sz w:val="24"/>
          <w:szCs w:val="24"/>
          <w:lang w:val="x-none" w:eastAsia="x-none"/>
        </w:rPr>
        <w:t xml:space="preserve">დადგენილება ამოქმედდეს გამოქვეყნებისთანავე.  </w:t>
      </w:r>
    </w:p>
    <w:p w14:paraId="178196AF" w14:textId="77777777" w:rsidR="00576F4E" w:rsidRDefault="00576F4E"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Sylfaen" w:eastAsia="Times New Roman" w:hAnsi="Sylfaen" w:cs="Sylfaen"/>
          <w:sz w:val="24"/>
          <w:szCs w:val="24"/>
          <w:lang w:val="ka-GE" w:eastAsia="x-none"/>
        </w:rPr>
      </w:pPr>
    </w:p>
    <w:p w14:paraId="617E7D41" w14:textId="77777777" w:rsidR="00576F4E" w:rsidRPr="00FE4061" w:rsidRDefault="00576F4E"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Sylfaen" w:eastAsia="Times New Roman" w:hAnsi="Sylfaen" w:cs="Sylfaen"/>
          <w:sz w:val="24"/>
          <w:szCs w:val="24"/>
          <w:lang w:val="ka-GE" w:eastAsia="x-none"/>
        </w:rPr>
      </w:pPr>
    </w:p>
    <w:p w14:paraId="4C9823F8" w14:textId="77777777" w:rsidR="00576F4E" w:rsidRPr="00FE4061" w:rsidRDefault="00576F4E"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Sylfaen" w:eastAsia="Times New Roman" w:hAnsi="Sylfaen" w:cs="Sylfaen"/>
          <w:sz w:val="24"/>
          <w:szCs w:val="24"/>
          <w:lang w:val="x-none" w:eastAsia="x-none"/>
        </w:rPr>
      </w:pPr>
    </w:p>
    <w:p w14:paraId="019D4E5E" w14:textId="513E2651" w:rsidR="00F37050" w:rsidRDefault="00576F4E" w:rsidP="008236BA">
      <w:pPr>
        <w:pStyle w:val="Title"/>
        <w:spacing w:after="120" w:line="360" w:lineRule="auto"/>
        <w:jc w:val="both"/>
        <w:rPr>
          <w:rFonts w:ascii="Sylfaen" w:eastAsia="Times New Roman" w:hAnsi="Sylfaen" w:cs="Sylfaen"/>
          <w:b/>
          <w:sz w:val="24"/>
          <w:szCs w:val="24"/>
          <w:lang w:val="ka-GE" w:eastAsia="x-none"/>
        </w:rPr>
      </w:pPr>
      <w:r w:rsidRPr="00E0485A">
        <w:rPr>
          <w:rFonts w:ascii="Sylfaen" w:eastAsia="Times New Roman" w:hAnsi="Sylfaen" w:cs="Sylfaen"/>
          <w:b/>
          <w:sz w:val="24"/>
          <w:szCs w:val="24"/>
          <w:lang w:val="x-none" w:eastAsia="x-none"/>
        </w:rPr>
        <w:t xml:space="preserve">პრემიერ-მინისტრი     </w:t>
      </w:r>
      <w:r w:rsidRPr="00E0485A">
        <w:rPr>
          <w:rFonts w:ascii="Sylfaen" w:eastAsia="Times New Roman" w:hAnsi="Sylfaen" w:cs="Sylfaen"/>
          <w:b/>
          <w:sz w:val="24"/>
          <w:szCs w:val="24"/>
          <w:lang w:val="ka-GE" w:eastAsia="x-none"/>
        </w:rPr>
        <w:t xml:space="preserve">                                                       </w:t>
      </w:r>
      <w:r>
        <w:rPr>
          <w:rFonts w:ascii="Sylfaen" w:eastAsia="Times New Roman" w:hAnsi="Sylfaen" w:cs="Sylfaen"/>
          <w:b/>
          <w:sz w:val="24"/>
          <w:szCs w:val="24"/>
          <w:lang w:val="ka-GE" w:eastAsia="x-none"/>
        </w:rPr>
        <w:tab/>
      </w:r>
      <w:r>
        <w:rPr>
          <w:rFonts w:ascii="Sylfaen" w:eastAsia="Times New Roman" w:hAnsi="Sylfaen" w:cs="Sylfaen"/>
          <w:b/>
          <w:sz w:val="24"/>
          <w:szCs w:val="24"/>
          <w:lang w:val="ka-GE" w:eastAsia="x-none"/>
        </w:rPr>
        <w:tab/>
      </w:r>
      <w:r>
        <w:rPr>
          <w:rFonts w:ascii="Sylfaen" w:eastAsia="Times New Roman" w:hAnsi="Sylfaen" w:cs="Sylfaen"/>
          <w:b/>
          <w:sz w:val="24"/>
          <w:szCs w:val="24"/>
          <w:lang w:val="ka-GE" w:eastAsia="x-none"/>
        </w:rPr>
        <w:tab/>
      </w:r>
      <w:r w:rsidRPr="00E0485A">
        <w:rPr>
          <w:rFonts w:ascii="Sylfaen" w:eastAsia="Times New Roman" w:hAnsi="Sylfaen" w:cs="Sylfaen"/>
          <w:b/>
          <w:sz w:val="24"/>
          <w:szCs w:val="24"/>
          <w:lang w:val="ka-GE" w:eastAsia="x-none"/>
        </w:rPr>
        <w:t xml:space="preserve"> </w:t>
      </w:r>
      <w:r>
        <w:rPr>
          <w:rFonts w:ascii="Sylfaen" w:eastAsia="Times New Roman" w:hAnsi="Sylfaen" w:cs="Sylfaen"/>
          <w:b/>
          <w:sz w:val="24"/>
          <w:szCs w:val="24"/>
          <w:lang w:val="ka-GE" w:eastAsia="x-none"/>
        </w:rPr>
        <w:t>გიორგი გახარია</w:t>
      </w:r>
    </w:p>
    <w:p w14:paraId="5D0621A5" w14:textId="77777777" w:rsidR="00576F4E" w:rsidRDefault="00576F4E" w:rsidP="008236BA">
      <w:pPr>
        <w:spacing w:line="360" w:lineRule="auto"/>
        <w:rPr>
          <w:lang w:val="ka-GE" w:eastAsia="x-none"/>
        </w:rPr>
      </w:pPr>
      <w:r>
        <w:rPr>
          <w:lang w:val="ka-GE" w:eastAsia="x-none"/>
        </w:rPr>
        <w:br w:type="page"/>
      </w:r>
    </w:p>
    <w:p w14:paraId="65AD196F" w14:textId="41F13189" w:rsidR="00576F4E" w:rsidRDefault="00576F4E" w:rsidP="008236BA">
      <w:pPr>
        <w:spacing w:line="360" w:lineRule="auto"/>
        <w:rPr>
          <w:lang w:val="ka-GE" w:eastAsia="x-none"/>
        </w:rPr>
      </w:pPr>
      <w:r>
        <w:rPr>
          <w:lang w:val="ka-GE" w:eastAsia="x-none"/>
        </w:rPr>
        <w:lastRenderedPageBreak/>
        <w:t>დანართი</w:t>
      </w:r>
    </w:p>
    <w:p w14:paraId="44207997" w14:textId="77777777" w:rsidR="00576F4E" w:rsidRPr="00576F4E" w:rsidRDefault="00576F4E" w:rsidP="008236BA">
      <w:pPr>
        <w:spacing w:line="360" w:lineRule="auto"/>
        <w:rPr>
          <w:lang w:val="ka-GE" w:eastAsia="x-none"/>
        </w:rPr>
      </w:pPr>
    </w:p>
    <w:p w14:paraId="05B73B59" w14:textId="577DE87C" w:rsidR="00F37050" w:rsidRPr="008236BA" w:rsidRDefault="00CB6D88" w:rsidP="008236BA">
      <w:pPr>
        <w:pStyle w:val="Title"/>
        <w:spacing w:after="120" w:line="360" w:lineRule="auto"/>
        <w:jc w:val="center"/>
        <w:rPr>
          <w:rFonts w:ascii="Sylfaen" w:hAnsi="Sylfaen" w:cs="Sylfaen"/>
          <w:b/>
          <w:color w:val="0070C0"/>
          <w:sz w:val="32"/>
          <w:lang w:val="ka-GE"/>
        </w:rPr>
      </w:pPr>
      <w:r w:rsidRPr="008236BA">
        <w:rPr>
          <w:rFonts w:ascii="Sylfaen" w:hAnsi="Sylfaen" w:cs="Sylfaen"/>
          <w:b/>
          <w:color w:val="0070C0"/>
          <w:sz w:val="32"/>
          <w:lang w:val="ka-GE"/>
        </w:rPr>
        <w:t>საქართველოს</w:t>
      </w:r>
      <w:r w:rsidRPr="008236BA">
        <w:rPr>
          <w:b/>
          <w:color w:val="0070C0"/>
          <w:sz w:val="32"/>
          <w:lang w:val="ka-GE"/>
        </w:rPr>
        <w:t xml:space="preserve"> </w:t>
      </w:r>
      <w:r w:rsidRPr="008236BA">
        <w:rPr>
          <w:rFonts w:ascii="Sylfaen" w:hAnsi="Sylfaen" w:cs="Sylfaen"/>
          <w:b/>
          <w:color w:val="0070C0"/>
          <w:sz w:val="32"/>
          <w:lang w:val="ka-GE"/>
        </w:rPr>
        <w:t>თამბაქოს</w:t>
      </w:r>
      <w:r w:rsidRPr="008236BA">
        <w:rPr>
          <w:b/>
          <w:color w:val="0070C0"/>
          <w:sz w:val="32"/>
          <w:lang w:val="ka-GE"/>
        </w:rPr>
        <w:t xml:space="preserve"> </w:t>
      </w:r>
      <w:r w:rsidRPr="008236BA">
        <w:rPr>
          <w:rFonts w:ascii="Sylfaen" w:hAnsi="Sylfaen" w:cs="Sylfaen"/>
          <w:b/>
          <w:color w:val="0070C0"/>
          <w:sz w:val="32"/>
          <w:lang w:val="ka-GE"/>
        </w:rPr>
        <w:t>კონტროლის</w:t>
      </w:r>
      <w:r w:rsidRPr="008236BA">
        <w:rPr>
          <w:b/>
          <w:color w:val="0070C0"/>
          <w:sz w:val="32"/>
          <w:lang w:val="ka-GE"/>
        </w:rPr>
        <w:t xml:space="preserve"> </w:t>
      </w:r>
      <w:r w:rsidRPr="008236BA">
        <w:rPr>
          <w:rFonts w:ascii="Sylfaen" w:hAnsi="Sylfaen" w:cs="Sylfaen"/>
          <w:b/>
          <w:color w:val="0070C0"/>
          <w:sz w:val="32"/>
          <w:lang w:val="ka-GE"/>
        </w:rPr>
        <w:t>სახელმწიფო</w:t>
      </w:r>
      <w:r w:rsidRPr="008236BA">
        <w:rPr>
          <w:b/>
          <w:color w:val="0070C0"/>
          <w:sz w:val="32"/>
          <w:lang w:val="ka-GE"/>
        </w:rPr>
        <w:t xml:space="preserve"> </w:t>
      </w:r>
      <w:r w:rsidRPr="008236BA">
        <w:rPr>
          <w:rFonts w:ascii="Sylfaen" w:hAnsi="Sylfaen" w:cs="Sylfaen"/>
          <w:b/>
          <w:color w:val="0070C0"/>
          <w:sz w:val="32"/>
          <w:lang w:val="ka-GE"/>
        </w:rPr>
        <w:t>სტრატეგია</w:t>
      </w:r>
      <w:r w:rsidR="00576F4E" w:rsidRPr="008236BA">
        <w:rPr>
          <w:rFonts w:ascii="Sylfaen" w:hAnsi="Sylfaen" w:cs="Sylfaen"/>
          <w:b/>
          <w:color w:val="0070C0"/>
          <w:sz w:val="32"/>
          <w:lang w:val="ka-GE"/>
        </w:rPr>
        <w:t xml:space="preserve"> - </w:t>
      </w:r>
      <w:r w:rsidRPr="008236BA">
        <w:rPr>
          <w:rFonts w:asciiTheme="minorHAnsi" w:hAnsiTheme="minorHAnsi" w:cstheme="minorHAnsi"/>
          <w:b/>
          <w:color w:val="0070C0"/>
          <w:sz w:val="32"/>
          <w:lang w:val="ka-GE"/>
        </w:rPr>
        <w:t>20</w:t>
      </w:r>
      <w:r w:rsidR="00A80839" w:rsidRPr="008236BA">
        <w:rPr>
          <w:rFonts w:asciiTheme="minorHAnsi" w:hAnsiTheme="minorHAnsi" w:cstheme="minorHAnsi"/>
          <w:b/>
          <w:color w:val="0070C0"/>
          <w:sz w:val="32"/>
        </w:rPr>
        <w:t>20</w:t>
      </w:r>
      <w:r w:rsidRPr="008236BA">
        <w:rPr>
          <w:rFonts w:asciiTheme="minorHAnsi" w:hAnsiTheme="minorHAnsi" w:cstheme="minorHAnsi"/>
          <w:b/>
          <w:color w:val="0070C0"/>
          <w:sz w:val="32"/>
          <w:lang w:val="ka-GE"/>
        </w:rPr>
        <w:t>-202</w:t>
      </w:r>
      <w:r w:rsidR="00A80839" w:rsidRPr="008236BA">
        <w:rPr>
          <w:rFonts w:asciiTheme="minorHAnsi" w:hAnsiTheme="minorHAnsi" w:cstheme="minorHAnsi"/>
          <w:b/>
          <w:color w:val="0070C0"/>
          <w:sz w:val="32"/>
          <w:lang w:val="ka-GE"/>
        </w:rPr>
        <w:t>5</w:t>
      </w:r>
    </w:p>
    <w:p w14:paraId="50C9DE93" w14:textId="77777777" w:rsidR="00F37050" w:rsidRPr="00FA1A19" w:rsidRDefault="00F37050" w:rsidP="008236BA">
      <w:pPr>
        <w:spacing w:after="120" w:line="360" w:lineRule="auto"/>
        <w:contextualSpacing/>
        <w:jc w:val="both"/>
        <w:rPr>
          <w:rFonts w:ascii="Sylfaen" w:hAnsi="Sylfaen"/>
          <w:lang w:val="ka-GE"/>
        </w:rPr>
      </w:pPr>
    </w:p>
    <w:sdt>
      <w:sdtPr>
        <w:rPr>
          <w:rFonts w:asciiTheme="minorHAnsi" w:eastAsiaTheme="minorHAnsi" w:hAnsiTheme="minorHAnsi" w:cstheme="minorBidi"/>
          <w:color w:val="auto"/>
          <w:sz w:val="22"/>
          <w:szCs w:val="22"/>
          <w:lang w:val="ka-GE"/>
        </w:rPr>
        <w:id w:val="1373967537"/>
        <w:docPartObj>
          <w:docPartGallery w:val="Table of Contents"/>
          <w:docPartUnique/>
        </w:docPartObj>
      </w:sdtPr>
      <w:sdtEndPr>
        <w:rPr>
          <w:b/>
          <w:bCs/>
          <w:noProof/>
        </w:rPr>
      </w:sdtEndPr>
      <w:sdtContent>
        <w:p w14:paraId="5AE02F1B" w14:textId="77777777" w:rsidR="00F37050" w:rsidRPr="00FA1A19" w:rsidRDefault="00F37050" w:rsidP="008236BA">
          <w:pPr>
            <w:pStyle w:val="TOCHeading"/>
            <w:spacing w:before="0" w:after="120" w:line="360" w:lineRule="auto"/>
            <w:contextualSpacing/>
            <w:jc w:val="both"/>
            <w:rPr>
              <w:rFonts w:ascii="Sylfaen" w:hAnsi="Sylfaen"/>
              <w:lang w:val="ka-GE"/>
            </w:rPr>
          </w:pPr>
          <w:r w:rsidRPr="00FA1A19">
            <w:rPr>
              <w:rFonts w:ascii="Sylfaen" w:hAnsi="Sylfaen"/>
              <w:lang w:val="ka-GE"/>
            </w:rPr>
            <w:t>შინაარსი</w:t>
          </w:r>
        </w:p>
        <w:p w14:paraId="7FA0D0A1" w14:textId="33F60FB9" w:rsidR="007238C7" w:rsidRDefault="00FA4CA3">
          <w:pPr>
            <w:pStyle w:val="TOC1"/>
            <w:tabs>
              <w:tab w:val="right" w:leader="dot" w:pos="9350"/>
            </w:tabs>
            <w:rPr>
              <w:rFonts w:eastAsiaTheme="minorEastAsia"/>
              <w:noProof/>
            </w:rPr>
          </w:pPr>
          <w:r w:rsidRPr="00FA1A19">
            <w:rPr>
              <w:lang w:val="ka-GE"/>
            </w:rPr>
            <w:fldChar w:fldCharType="begin"/>
          </w:r>
          <w:r w:rsidR="00F37050" w:rsidRPr="00FA1A19">
            <w:rPr>
              <w:lang w:val="ka-GE"/>
            </w:rPr>
            <w:instrText xml:space="preserve"> TOC \o "1-3" \h \z \u </w:instrText>
          </w:r>
          <w:r w:rsidRPr="00FA1A19">
            <w:rPr>
              <w:lang w:val="ka-GE"/>
            </w:rPr>
            <w:fldChar w:fldCharType="separate"/>
          </w:r>
          <w:hyperlink w:anchor="_Toc46486802" w:history="1">
            <w:r w:rsidR="007238C7" w:rsidRPr="00A840EA">
              <w:rPr>
                <w:rStyle w:val="Hyperlink"/>
                <w:noProof/>
                <w:lang w:val="ka-GE"/>
              </w:rPr>
              <w:t xml:space="preserve">I. </w:t>
            </w:r>
            <w:r w:rsidR="007238C7" w:rsidRPr="00A840EA">
              <w:rPr>
                <w:rStyle w:val="Hyperlink"/>
                <w:rFonts w:ascii="Sylfaen" w:hAnsi="Sylfaen" w:cs="Sylfaen"/>
                <w:noProof/>
                <w:lang w:val="ka-GE"/>
              </w:rPr>
              <w:t>შესავალი</w:t>
            </w:r>
            <w:r w:rsidR="007238C7">
              <w:rPr>
                <w:noProof/>
                <w:webHidden/>
              </w:rPr>
              <w:tab/>
            </w:r>
            <w:r w:rsidR="007238C7">
              <w:rPr>
                <w:noProof/>
                <w:webHidden/>
              </w:rPr>
              <w:fldChar w:fldCharType="begin"/>
            </w:r>
            <w:r w:rsidR="007238C7">
              <w:rPr>
                <w:noProof/>
                <w:webHidden/>
              </w:rPr>
              <w:instrText xml:space="preserve"> PAGEREF _Toc46486802 \h </w:instrText>
            </w:r>
            <w:r w:rsidR="007238C7">
              <w:rPr>
                <w:noProof/>
                <w:webHidden/>
              </w:rPr>
            </w:r>
            <w:r w:rsidR="007238C7">
              <w:rPr>
                <w:noProof/>
                <w:webHidden/>
              </w:rPr>
              <w:fldChar w:fldCharType="separate"/>
            </w:r>
            <w:r w:rsidR="007238C7">
              <w:rPr>
                <w:noProof/>
                <w:webHidden/>
              </w:rPr>
              <w:t>2</w:t>
            </w:r>
            <w:r w:rsidR="007238C7">
              <w:rPr>
                <w:noProof/>
                <w:webHidden/>
              </w:rPr>
              <w:fldChar w:fldCharType="end"/>
            </w:r>
          </w:hyperlink>
        </w:p>
        <w:p w14:paraId="5770A6A6" w14:textId="165A0FAB" w:rsidR="007238C7" w:rsidRDefault="007238C7">
          <w:pPr>
            <w:pStyle w:val="TOC1"/>
            <w:tabs>
              <w:tab w:val="right" w:leader="dot" w:pos="9350"/>
            </w:tabs>
            <w:rPr>
              <w:rFonts w:eastAsiaTheme="minorEastAsia"/>
              <w:noProof/>
            </w:rPr>
          </w:pPr>
          <w:hyperlink w:anchor="_Toc46486803" w:history="1">
            <w:r w:rsidRPr="00A840EA">
              <w:rPr>
                <w:rStyle w:val="Hyperlink"/>
                <w:rFonts w:ascii="Sylfaen" w:hAnsi="Sylfaen" w:cs="Sylfaen"/>
                <w:noProof/>
              </w:rPr>
              <w:t xml:space="preserve">II. </w:t>
            </w:r>
            <w:r w:rsidRPr="00A840EA">
              <w:rPr>
                <w:rStyle w:val="Hyperlink"/>
                <w:rFonts w:ascii="Sylfaen" w:hAnsi="Sylfaen" w:cs="Sylfaen"/>
                <w:noProof/>
                <w:lang w:val="ka-GE"/>
              </w:rPr>
              <w:t>თამბაქოს კონტროლის სახელმწიფო სტრატეგიის პრინციპები და ფასეულობები</w:t>
            </w:r>
            <w:r>
              <w:rPr>
                <w:noProof/>
                <w:webHidden/>
              </w:rPr>
              <w:tab/>
            </w:r>
            <w:r>
              <w:rPr>
                <w:noProof/>
                <w:webHidden/>
              </w:rPr>
              <w:fldChar w:fldCharType="begin"/>
            </w:r>
            <w:r>
              <w:rPr>
                <w:noProof/>
                <w:webHidden/>
              </w:rPr>
              <w:instrText xml:space="preserve"> PAGEREF _Toc46486803 \h </w:instrText>
            </w:r>
            <w:r>
              <w:rPr>
                <w:noProof/>
                <w:webHidden/>
              </w:rPr>
            </w:r>
            <w:r>
              <w:rPr>
                <w:noProof/>
                <w:webHidden/>
              </w:rPr>
              <w:fldChar w:fldCharType="separate"/>
            </w:r>
            <w:r>
              <w:rPr>
                <w:noProof/>
                <w:webHidden/>
              </w:rPr>
              <w:t>3</w:t>
            </w:r>
            <w:r>
              <w:rPr>
                <w:noProof/>
                <w:webHidden/>
              </w:rPr>
              <w:fldChar w:fldCharType="end"/>
            </w:r>
          </w:hyperlink>
        </w:p>
        <w:p w14:paraId="17B61961" w14:textId="7CEBA39F" w:rsidR="007238C7" w:rsidRDefault="007238C7">
          <w:pPr>
            <w:pStyle w:val="TOC1"/>
            <w:tabs>
              <w:tab w:val="right" w:leader="dot" w:pos="9350"/>
            </w:tabs>
            <w:rPr>
              <w:rFonts w:eastAsiaTheme="minorEastAsia"/>
              <w:noProof/>
            </w:rPr>
          </w:pPr>
          <w:hyperlink w:anchor="_Toc46486804" w:history="1">
            <w:r w:rsidRPr="00A840EA">
              <w:rPr>
                <w:rStyle w:val="Hyperlink"/>
                <w:noProof/>
                <w:lang w:val="ka-GE"/>
              </w:rPr>
              <w:t>I</w:t>
            </w:r>
            <w:r w:rsidRPr="00A840EA">
              <w:rPr>
                <w:rStyle w:val="Hyperlink"/>
                <w:noProof/>
              </w:rPr>
              <w:t xml:space="preserve">II. </w:t>
            </w:r>
            <w:r w:rsidRPr="00A840EA">
              <w:rPr>
                <w:rStyle w:val="Hyperlink"/>
                <w:rFonts w:ascii="Sylfaen" w:hAnsi="Sylfaen" w:cs="Sylfaen"/>
                <w:noProof/>
                <w:lang w:val="ka-GE"/>
              </w:rPr>
              <w:t>საქართველოს</w:t>
            </w:r>
            <w:r w:rsidRPr="00A840EA">
              <w:rPr>
                <w:rStyle w:val="Hyperlink"/>
                <w:noProof/>
                <w:lang w:val="ka-GE"/>
              </w:rPr>
              <w:t xml:space="preserve"> </w:t>
            </w:r>
            <w:r w:rsidRPr="00A840EA">
              <w:rPr>
                <w:rStyle w:val="Hyperlink"/>
                <w:rFonts w:ascii="Sylfaen" w:hAnsi="Sylfaen" w:cs="Sylfaen"/>
                <w:noProof/>
                <w:lang w:val="ka-GE"/>
              </w:rPr>
              <w:t>თამბაქოს</w:t>
            </w:r>
            <w:r w:rsidRPr="00A840EA">
              <w:rPr>
                <w:rStyle w:val="Hyperlink"/>
                <w:noProof/>
                <w:lang w:val="ka-GE"/>
              </w:rPr>
              <w:t xml:space="preserve"> </w:t>
            </w:r>
            <w:r w:rsidRPr="00A840EA">
              <w:rPr>
                <w:rStyle w:val="Hyperlink"/>
                <w:rFonts w:ascii="Sylfaen" w:hAnsi="Sylfaen" w:cs="Sylfaen"/>
                <w:noProof/>
                <w:lang w:val="ka-GE"/>
              </w:rPr>
              <w:t>კონტროლის</w:t>
            </w:r>
            <w:r w:rsidRPr="00A840EA">
              <w:rPr>
                <w:rStyle w:val="Hyperlink"/>
                <w:noProof/>
                <w:lang w:val="ka-GE"/>
              </w:rPr>
              <w:t xml:space="preserve"> </w:t>
            </w:r>
            <w:r w:rsidRPr="00A840EA">
              <w:rPr>
                <w:rStyle w:val="Hyperlink"/>
                <w:rFonts w:ascii="Sylfaen" w:hAnsi="Sylfaen" w:cs="Sylfaen"/>
                <w:noProof/>
                <w:lang w:val="ka-GE"/>
              </w:rPr>
              <w:t>გარემო</w:t>
            </w:r>
            <w:r>
              <w:rPr>
                <w:noProof/>
                <w:webHidden/>
              </w:rPr>
              <w:tab/>
            </w:r>
            <w:r>
              <w:rPr>
                <w:noProof/>
                <w:webHidden/>
              </w:rPr>
              <w:fldChar w:fldCharType="begin"/>
            </w:r>
            <w:r>
              <w:rPr>
                <w:noProof/>
                <w:webHidden/>
              </w:rPr>
              <w:instrText xml:space="preserve"> PAGEREF _Toc46486804 \h </w:instrText>
            </w:r>
            <w:r>
              <w:rPr>
                <w:noProof/>
                <w:webHidden/>
              </w:rPr>
            </w:r>
            <w:r>
              <w:rPr>
                <w:noProof/>
                <w:webHidden/>
              </w:rPr>
              <w:fldChar w:fldCharType="separate"/>
            </w:r>
            <w:r>
              <w:rPr>
                <w:noProof/>
                <w:webHidden/>
              </w:rPr>
              <w:t>5</w:t>
            </w:r>
            <w:r>
              <w:rPr>
                <w:noProof/>
                <w:webHidden/>
              </w:rPr>
              <w:fldChar w:fldCharType="end"/>
            </w:r>
          </w:hyperlink>
        </w:p>
        <w:p w14:paraId="3FF8675E" w14:textId="20FE0147" w:rsidR="007238C7" w:rsidRDefault="007238C7">
          <w:pPr>
            <w:pStyle w:val="TOC2"/>
            <w:tabs>
              <w:tab w:val="right" w:leader="dot" w:pos="9350"/>
            </w:tabs>
            <w:rPr>
              <w:rFonts w:eastAsiaTheme="minorEastAsia"/>
              <w:noProof/>
            </w:rPr>
          </w:pPr>
          <w:hyperlink w:anchor="_Toc46486805" w:history="1">
            <w:r w:rsidRPr="00A840EA">
              <w:rPr>
                <w:rStyle w:val="Hyperlink"/>
                <w:noProof/>
                <w:lang w:val="ka-GE"/>
              </w:rPr>
              <w:t xml:space="preserve">3.1. </w:t>
            </w:r>
            <w:r w:rsidRPr="00A840EA">
              <w:rPr>
                <w:rStyle w:val="Hyperlink"/>
                <w:rFonts w:ascii="Sylfaen" w:hAnsi="Sylfaen" w:cs="Sylfaen"/>
                <w:noProof/>
                <w:lang w:val="ka-GE"/>
              </w:rPr>
              <w:t>საქართველოში</w:t>
            </w:r>
            <w:r w:rsidRPr="00A840EA">
              <w:rPr>
                <w:rStyle w:val="Hyperlink"/>
                <w:noProof/>
                <w:lang w:val="ka-GE"/>
              </w:rPr>
              <w:t xml:space="preserve"> </w:t>
            </w:r>
            <w:r w:rsidRPr="00A840EA">
              <w:rPr>
                <w:rStyle w:val="Hyperlink"/>
                <w:rFonts w:ascii="Sylfaen" w:hAnsi="Sylfaen" w:cs="Sylfaen"/>
                <w:noProof/>
                <w:lang w:val="ka-GE"/>
              </w:rPr>
              <w:t>თამბაქოს</w:t>
            </w:r>
            <w:r w:rsidRPr="00A840EA">
              <w:rPr>
                <w:rStyle w:val="Hyperlink"/>
                <w:noProof/>
                <w:lang w:val="ka-GE"/>
              </w:rPr>
              <w:t xml:space="preserve"> </w:t>
            </w:r>
            <w:r w:rsidRPr="00A840EA">
              <w:rPr>
                <w:rStyle w:val="Hyperlink"/>
                <w:rFonts w:ascii="Sylfaen" w:hAnsi="Sylfaen" w:cs="Sylfaen"/>
                <w:noProof/>
                <w:lang w:val="ka-GE"/>
              </w:rPr>
              <w:t>მოხმარებასთან</w:t>
            </w:r>
            <w:r w:rsidRPr="00A840EA">
              <w:rPr>
                <w:rStyle w:val="Hyperlink"/>
                <w:noProof/>
                <w:lang w:val="ka-GE"/>
              </w:rPr>
              <w:t xml:space="preserve"> </w:t>
            </w:r>
            <w:r w:rsidRPr="00A840EA">
              <w:rPr>
                <w:rStyle w:val="Hyperlink"/>
                <w:rFonts w:ascii="Sylfaen" w:hAnsi="Sylfaen" w:cs="Sylfaen"/>
                <w:noProof/>
                <w:lang w:val="ka-GE"/>
              </w:rPr>
              <w:t>დაკავშირებული</w:t>
            </w:r>
            <w:r w:rsidRPr="00A840EA">
              <w:rPr>
                <w:rStyle w:val="Hyperlink"/>
                <w:noProof/>
                <w:lang w:val="ka-GE"/>
              </w:rPr>
              <w:t xml:space="preserve"> </w:t>
            </w:r>
            <w:r w:rsidRPr="00A840EA">
              <w:rPr>
                <w:rStyle w:val="Hyperlink"/>
                <w:rFonts w:ascii="Sylfaen" w:hAnsi="Sylfaen" w:cs="Sylfaen"/>
                <w:noProof/>
                <w:lang w:val="ka-GE"/>
              </w:rPr>
              <w:t>ეპიდემიოლოგიური</w:t>
            </w:r>
            <w:r w:rsidRPr="00A840EA">
              <w:rPr>
                <w:rStyle w:val="Hyperlink"/>
                <w:noProof/>
                <w:lang w:val="ka-GE"/>
              </w:rPr>
              <w:t xml:space="preserve"> </w:t>
            </w:r>
            <w:r w:rsidRPr="00A840EA">
              <w:rPr>
                <w:rStyle w:val="Hyperlink"/>
                <w:rFonts w:ascii="Sylfaen" w:hAnsi="Sylfaen" w:cs="Sylfaen"/>
                <w:noProof/>
                <w:lang w:val="ka-GE"/>
              </w:rPr>
              <w:t>სიტუაცია</w:t>
            </w:r>
            <w:r>
              <w:rPr>
                <w:noProof/>
                <w:webHidden/>
              </w:rPr>
              <w:tab/>
            </w:r>
            <w:r>
              <w:rPr>
                <w:noProof/>
                <w:webHidden/>
              </w:rPr>
              <w:fldChar w:fldCharType="begin"/>
            </w:r>
            <w:r>
              <w:rPr>
                <w:noProof/>
                <w:webHidden/>
              </w:rPr>
              <w:instrText xml:space="preserve"> PAGEREF _Toc46486805 \h </w:instrText>
            </w:r>
            <w:r>
              <w:rPr>
                <w:noProof/>
                <w:webHidden/>
              </w:rPr>
            </w:r>
            <w:r>
              <w:rPr>
                <w:noProof/>
                <w:webHidden/>
              </w:rPr>
              <w:fldChar w:fldCharType="separate"/>
            </w:r>
            <w:r>
              <w:rPr>
                <w:noProof/>
                <w:webHidden/>
              </w:rPr>
              <w:t>5</w:t>
            </w:r>
            <w:r>
              <w:rPr>
                <w:noProof/>
                <w:webHidden/>
              </w:rPr>
              <w:fldChar w:fldCharType="end"/>
            </w:r>
          </w:hyperlink>
        </w:p>
        <w:p w14:paraId="37A265C7" w14:textId="58308B4D" w:rsidR="007238C7" w:rsidRDefault="007238C7">
          <w:pPr>
            <w:pStyle w:val="TOC3"/>
            <w:tabs>
              <w:tab w:val="right" w:leader="dot" w:pos="9350"/>
            </w:tabs>
            <w:rPr>
              <w:rFonts w:eastAsiaTheme="minorEastAsia"/>
              <w:noProof/>
            </w:rPr>
          </w:pPr>
          <w:hyperlink w:anchor="_Toc46486806" w:history="1">
            <w:r w:rsidRPr="00A840EA">
              <w:rPr>
                <w:rStyle w:val="Hyperlink"/>
                <w:noProof/>
                <w:lang w:val="ka-GE"/>
              </w:rPr>
              <w:t xml:space="preserve">3.2. </w:t>
            </w:r>
            <w:r w:rsidRPr="00A840EA">
              <w:rPr>
                <w:rStyle w:val="Hyperlink"/>
                <w:noProof/>
              </w:rPr>
              <w:t>თამბაქოს მოხმარების გავლენა ქვეყნის ბიუჯეტზე</w:t>
            </w:r>
            <w:r>
              <w:rPr>
                <w:noProof/>
                <w:webHidden/>
              </w:rPr>
              <w:tab/>
            </w:r>
            <w:r>
              <w:rPr>
                <w:noProof/>
                <w:webHidden/>
              </w:rPr>
              <w:fldChar w:fldCharType="begin"/>
            </w:r>
            <w:r>
              <w:rPr>
                <w:noProof/>
                <w:webHidden/>
              </w:rPr>
              <w:instrText xml:space="preserve"> PAGEREF _Toc46486806 \h </w:instrText>
            </w:r>
            <w:r>
              <w:rPr>
                <w:noProof/>
                <w:webHidden/>
              </w:rPr>
            </w:r>
            <w:r>
              <w:rPr>
                <w:noProof/>
                <w:webHidden/>
              </w:rPr>
              <w:fldChar w:fldCharType="separate"/>
            </w:r>
            <w:r>
              <w:rPr>
                <w:noProof/>
                <w:webHidden/>
              </w:rPr>
              <w:t>7</w:t>
            </w:r>
            <w:r>
              <w:rPr>
                <w:noProof/>
                <w:webHidden/>
              </w:rPr>
              <w:fldChar w:fldCharType="end"/>
            </w:r>
          </w:hyperlink>
        </w:p>
        <w:p w14:paraId="6C275AF5" w14:textId="71C5E672" w:rsidR="007238C7" w:rsidRDefault="007238C7">
          <w:pPr>
            <w:pStyle w:val="TOC2"/>
            <w:tabs>
              <w:tab w:val="right" w:leader="dot" w:pos="9350"/>
            </w:tabs>
            <w:rPr>
              <w:rFonts w:eastAsiaTheme="minorEastAsia"/>
              <w:noProof/>
            </w:rPr>
          </w:pPr>
          <w:hyperlink w:anchor="_Toc46486807" w:history="1">
            <w:r w:rsidRPr="00A840EA">
              <w:rPr>
                <w:rStyle w:val="Hyperlink"/>
                <w:noProof/>
              </w:rPr>
              <w:t xml:space="preserve">3.3. </w:t>
            </w:r>
            <w:r w:rsidRPr="00A840EA">
              <w:rPr>
                <w:rStyle w:val="Hyperlink"/>
                <w:noProof/>
                <w:lang w:val="ka-GE"/>
              </w:rPr>
              <w:t>თამბაქოს კონტროლის ამჟამინდელი სტატუსი საქართველოში</w:t>
            </w:r>
            <w:r>
              <w:rPr>
                <w:noProof/>
                <w:webHidden/>
              </w:rPr>
              <w:tab/>
            </w:r>
            <w:r>
              <w:rPr>
                <w:noProof/>
                <w:webHidden/>
              </w:rPr>
              <w:fldChar w:fldCharType="begin"/>
            </w:r>
            <w:r>
              <w:rPr>
                <w:noProof/>
                <w:webHidden/>
              </w:rPr>
              <w:instrText xml:space="preserve"> PAGEREF _Toc46486807 \h </w:instrText>
            </w:r>
            <w:r>
              <w:rPr>
                <w:noProof/>
                <w:webHidden/>
              </w:rPr>
            </w:r>
            <w:r>
              <w:rPr>
                <w:noProof/>
                <w:webHidden/>
              </w:rPr>
              <w:fldChar w:fldCharType="separate"/>
            </w:r>
            <w:r>
              <w:rPr>
                <w:noProof/>
                <w:webHidden/>
              </w:rPr>
              <w:t>8</w:t>
            </w:r>
            <w:r>
              <w:rPr>
                <w:noProof/>
                <w:webHidden/>
              </w:rPr>
              <w:fldChar w:fldCharType="end"/>
            </w:r>
          </w:hyperlink>
        </w:p>
        <w:p w14:paraId="3CD956C6" w14:textId="13EE9FFF" w:rsidR="007238C7" w:rsidRDefault="007238C7">
          <w:pPr>
            <w:pStyle w:val="TOC2"/>
            <w:tabs>
              <w:tab w:val="right" w:leader="dot" w:pos="9350"/>
            </w:tabs>
            <w:rPr>
              <w:rFonts w:eastAsiaTheme="minorEastAsia"/>
              <w:noProof/>
            </w:rPr>
          </w:pPr>
          <w:hyperlink w:anchor="_Toc46486808" w:history="1">
            <w:r w:rsidRPr="00A840EA">
              <w:rPr>
                <w:rStyle w:val="Hyperlink"/>
                <w:noProof/>
              </w:rPr>
              <w:t>IV. თამბაქოს კონტროლის პოლიტიკის წინაშე არსებული გამომწვევები</w:t>
            </w:r>
            <w:r>
              <w:rPr>
                <w:noProof/>
                <w:webHidden/>
              </w:rPr>
              <w:tab/>
            </w:r>
            <w:r>
              <w:rPr>
                <w:noProof/>
                <w:webHidden/>
              </w:rPr>
              <w:fldChar w:fldCharType="begin"/>
            </w:r>
            <w:r>
              <w:rPr>
                <w:noProof/>
                <w:webHidden/>
              </w:rPr>
              <w:instrText xml:space="preserve"> PAGEREF _Toc46486808 \h </w:instrText>
            </w:r>
            <w:r>
              <w:rPr>
                <w:noProof/>
                <w:webHidden/>
              </w:rPr>
            </w:r>
            <w:r>
              <w:rPr>
                <w:noProof/>
                <w:webHidden/>
              </w:rPr>
              <w:fldChar w:fldCharType="separate"/>
            </w:r>
            <w:r>
              <w:rPr>
                <w:noProof/>
                <w:webHidden/>
              </w:rPr>
              <w:t>17</w:t>
            </w:r>
            <w:r>
              <w:rPr>
                <w:noProof/>
                <w:webHidden/>
              </w:rPr>
              <w:fldChar w:fldCharType="end"/>
            </w:r>
          </w:hyperlink>
        </w:p>
        <w:p w14:paraId="78E2C7D0" w14:textId="2207363A" w:rsidR="007238C7" w:rsidRDefault="007238C7">
          <w:pPr>
            <w:pStyle w:val="TOC1"/>
            <w:tabs>
              <w:tab w:val="right" w:leader="dot" w:pos="9350"/>
            </w:tabs>
            <w:rPr>
              <w:rFonts w:eastAsiaTheme="minorEastAsia"/>
              <w:noProof/>
            </w:rPr>
          </w:pPr>
          <w:hyperlink w:anchor="_Toc46486809" w:history="1">
            <w:r w:rsidRPr="00A840EA">
              <w:rPr>
                <w:rStyle w:val="Hyperlink"/>
                <w:noProof/>
              </w:rPr>
              <w:t>V</w:t>
            </w:r>
            <w:r w:rsidRPr="00A840EA">
              <w:rPr>
                <w:rStyle w:val="Hyperlink"/>
                <w:noProof/>
                <w:lang w:val="ka-GE"/>
              </w:rPr>
              <w:t xml:space="preserve">. </w:t>
            </w:r>
            <w:r w:rsidRPr="00A840EA">
              <w:rPr>
                <w:rStyle w:val="Hyperlink"/>
                <w:rFonts w:ascii="Sylfaen" w:hAnsi="Sylfaen" w:cs="Sylfaen"/>
                <w:noProof/>
                <w:lang w:val="ka-GE"/>
              </w:rPr>
              <w:t>სტრატეგიის</w:t>
            </w:r>
            <w:r w:rsidRPr="00A840EA">
              <w:rPr>
                <w:rStyle w:val="Hyperlink"/>
                <w:noProof/>
                <w:lang w:val="ka-GE"/>
              </w:rPr>
              <w:t xml:space="preserve"> </w:t>
            </w:r>
            <w:r w:rsidRPr="00A840EA">
              <w:rPr>
                <w:rStyle w:val="Hyperlink"/>
                <w:rFonts w:ascii="Sylfaen" w:hAnsi="Sylfaen" w:cs="Sylfaen"/>
                <w:noProof/>
                <w:lang w:val="ka-GE"/>
              </w:rPr>
              <w:t>პრინციპები, მიზნები და ამოცანები</w:t>
            </w:r>
            <w:r>
              <w:rPr>
                <w:noProof/>
                <w:webHidden/>
              </w:rPr>
              <w:tab/>
            </w:r>
            <w:r>
              <w:rPr>
                <w:noProof/>
                <w:webHidden/>
              </w:rPr>
              <w:fldChar w:fldCharType="begin"/>
            </w:r>
            <w:r>
              <w:rPr>
                <w:noProof/>
                <w:webHidden/>
              </w:rPr>
              <w:instrText xml:space="preserve"> PAGEREF _Toc46486809 \h </w:instrText>
            </w:r>
            <w:r>
              <w:rPr>
                <w:noProof/>
                <w:webHidden/>
              </w:rPr>
            </w:r>
            <w:r>
              <w:rPr>
                <w:noProof/>
                <w:webHidden/>
              </w:rPr>
              <w:fldChar w:fldCharType="separate"/>
            </w:r>
            <w:r>
              <w:rPr>
                <w:noProof/>
                <w:webHidden/>
              </w:rPr>
              <w:t>19</w:t>
            </w:r>
            <w:r>
              <w:rPr>
                <w:noProof/>
                <w:webHidden/>
              </w:rPr>
              <w:fldChar w:fldCharType="end"/>
            </w:r>
          </w:hyperlink>
        </w:p>
        <w:p w14:paraId="2F186742" w14:textId="7C237FF2" w:rsidR="007238C7" w:rsidRDefault="007238C7">
          <w:pPr>
            <w:pStyle w:val="TOC2"/>
            <w:tabs>
              <w:tab w:val="right" w:leader="dot" w:pos="9350"/>
            </w:tabs>
            <w:rPr>
              <w:rFonts w:eastAsiaTheme="minorEastAsia"/>
              <w:noProof/>
            </w:rPr>
          </w:pPr>
          <w:hyperlink w:anchor="_Toc46486810" w:history="1">
            <w:r w:rsidRPr="00A840EA">
              <w:rPr>
                <w:rStyle w:val="Hyperlink"/>
                <w:noProof/>
              </w:rPr>
              <w:t xml:space="preserve">5.1. </w:t>
            </w:r>
            <w:r w:rsidRPr="00A840EA">
              <w:rPr>
                <w:rStyle w:val="Hyperlink"/>
                <w:rFonts w:ascii="Sylfaen" w:hAnsi="Sylfaen" w:cs="Sylfaen"/>
                <w:noProof/>
              </w:rPr>
              <w:t>თამბაქოს</w:t>
            </w:r>
            <w:r w:rsidRPr="00A840EA">
              <w:rPr>
                <w:rStyle w:val="Hyperlink"/>
                <w:noProof/>
              </w:rPr>
              <w:t xml:space="preserve"> </w:t>
            </w:r>
            <w:r w:rsidRPr="00A840EA">
              <w:rPr>
                <w:rStyle w:val="Hyperlink"/>
                <w:rFonts w:ascii="Sylfaen" w:hAnsi="Sylfaen" w:cs="Sylfaen"/>
                <w:noProof/>
              </w:rPr>
              <w:t>კონტროლის</w:t>
            </w:r>
            <w:r w:rsidRPr="00A840EA">
              <w:rPr>
                <w:rStyle w:val="Hyperlink"/>
                <w:noProof/>
              </w:rPr>
              <w:t xml:space="preserve"> </w:t>
            </w:r>
            <w:r w:rsidRPr="00A840EA">
              <w:rPr>
                <w:rStyle w:val="Hyperlink"/>
                <w:rFonts w:ascii="Sylfaen" w:hAnsi="Sylfaen" w:cs="Sylfaen"/>
                <w:noProof/>
              </w:rPr>
              <w:t>სახელმწიფო</w:t>
            </w:r>
            <w:r w:rsidRPr="00A840EA">
              <w:rPr>
                <w:rStyle w:val="Hyperlink"/>
                <w:noProof/>
              </w:rPr>
              <w:t xml:space="preserve"> </w:t>
            </w:r>
            <w:r w:rsidRPr="00A840EA">
              <w:rPr>
                <w:rStyle w:val="Hyperlink"/>
                <w:rFonts w:ascii="Sylfaen" w:hAnsi="Sylfaen" w:cs="Sylfaen"/>
                <w:noProof/>
              </w:rPr>
              <w:t>სტრატეგიის</w:t>
            </w:r>
            <w:r w:rsidRPr="00A840EA">
              <w:rPr>
                <w:rStyle w:val="Hyperlink"/>
                <w:noProof/>
              </w:rPr>
              <w:t xml:space="preserve"> </w:t>
            </w:r>
            <w:r w:rsidRPr="00A840EA">
              <w:rPr>
                <w:rStyle w:val="Hyperlink"/>
                <w:rFonts w:ascii="Sylfaen" w:hAnsi="Sylfaen" w:cs="Sylfaen"/>
                <w:noProof/>
              </w:rPr>
              <w:t>მიზანი</w:t>
            </w:r>
            <w:r w:rsidRPr="00A840EA">
              <w:rPr>
                <w:rStyle w:val="Hyperlink"/>
                <w:noProof/>
              </w:rPr>
              <w:t xml:space="preserve"> </w:t>
            </w:r>
            <w:r w:rsidRPr="00A840EA">
              <w:rPr>
                <w:rStyle w:val="Hyperlink"/>
                <w:rFonts w:ascii="Sylfaen" w:hAnsi="Sylfaen" w:cs="Sylfaen"/>
                <w:noProof/>
              </w:rPr>
              <w:t>და</w:t>
            </w:r>
            <w:r w:rsidRPr="00A840EA">
              <w:rPr>
                <w:rStyle w:val="Hyperlink"/>
                <w:noProof/>
              </w:rPr>
              <w:t xml:space="preserve"> </w:t>
            </w:r>
            <w:r w:rsidRPr="00A840EA">
              <w:rPr>
                <w:rStyle w:val="Hyperlink"/>
                <w:rFonts w:ascii="Sylfaen" w:hAnsi="Sylfaen" w:cs="Sylfaen"/>
                <w:noProof/>
              </w:rPr>
              <w:t>ამოცანები</w:t>
            </w:r>
            <w:r>
              <w:rPr>
                <w:noProof/>
                <w:webHidden/>
              </w:rPr>
              <w:tab/>
            </w:r>
            <w:r>
              <w:rPr>
                <w:noProof/>
                <w:webHidden/>
              </w:rPr>
              <w:fldChar w:fldCharType="begin"/>
            </w:r>
            <w:r>
              <w:rPr>
                <w:noProof/>
                <w:webHidden/>
              </w:rPr>
              <w:instrText xml:space="preserve"> PAGEREF _Toc46486810 \h </w:instrText>
            </w:r>
            <w:r>
              <w:rPr>
                <w:noProof/>
                <w:webHidden/>
              </w:rPr>
            </w:r>
            <w:r>
              <w:rPr>
                <w:noProof/>
                <w:webHidden/>
              </w:rPr>
              <w:fldChar w:fldCharType="separate"/>
            </w:r>
            <w:r>
              <w:rPr>
                <w:noProof/>
                <w:webHidden/>
              </w:rPr>
              <w:t>20</w:t>
            </w:r>
            <w:r>
              <w:rPr>
                <w:noProof/>
                <w:webHidden/>
              </w:rPr>
              <w:fldChar w:fldCharType="end"/>
            </w:r>
          </w:hyperlink>
        </w:p>
        <w:p w14:paraId="563E09A5" w14:textId="140F2D21" w:rsidR="007238C7" w:rsidRDefault="007238C7">
          <w:pPr>
            <w:pStyle w:val="TOC3"/>
            <w:tabs>
              <w:tab w:val="right" w:leader="dot" w:pos="9350"/>
            </w:tabs>
            <w:rPr>
              <w:rFonts w:eastAsiaTheme="minorEastAsia"/>
              <w:noProof/>
            </w:rPr>
          </w:pPr>
          <w:hyperlink w:anchor="_Toc46486811" w:history="1">
            <w:r w:rsidRPr="00A840EA">
              <w:rPr>
                <w:rStyle w:val="Hyperlink"/>
                <w:noProof/>
              </w:rPr>
              <w:t>5.2. სტრატეგიის ამოცანები და აქტივობები:</w:t>
            </w:r>
            <w:r>
              <w:rPr>
                <w:noProof/>
                <w:webHidden/>
              </w:rPr>
              <w:tab/>
            </w:r>
            <w:r>
              <w:rPr>
                <w:noProof/>
                <w:webHidden/>
              </w:rPr>
              <w:fldChar w:fldCharType="begin"/>
            </w:r>
            <w:r>
              <w:rPr>
                <w:noProof/>
                <w:webHidden/>
              </w:rPr>
              <w:instrText xml:space="preserve"> PAGEREF _Toc46486811 \h </w:instrText>
            </w:r>
            <w:r>
              <w:rPr>
                <w:noProof/>
                <w:webHidden/>
              </w:rPr>
            </w:r>
            <w:r>
              <w:rPr>
                <w:noProof/>
                <w:webHidden/>
              </w:rPr>
              <w:fldChar w:fldCharType="separate"/>
            </w:r>
            <w:r>
              <w:rPr>
                <w:noProof/>
                <w:webHidden/>
              </w:rPr>
              <w:t>2</w:t>
            </w:r>
            <w:r>
              <w:rPr>
                <w:noProof/>
                <w:webHidden/>
              </w:rPr>
              <w:t>0</w:t>
            </w:r>
            <w:r>
              <w:rPr>
                <w:noProof/>
                <w:webHidden/>
              </w:rPr>
              <w:fldChar w:fldCharType="end"/>
            </w:r>
          </w:hyperlink>
        </w:p>
        <w:p w14:paraId="2504E166" w14:textId="574E89E3" w:rsidR="007238C7" w:rsidRDefault="007238C7">
          <w:pPr>
            <w:pStyle w:val="TOC1"/>
            <w:tabs>
              <w:tab w:val="right" w:leader="dot" w:pos="9350"/>
            </w:tabs>
            <w:rPr>
              <w:rFonts w:eastAsiaTheme="minorEastAsia"/>
              <w:noProof/>
            </w:rPr>
          </w:pPr>
          <w:hyperlink w:anchor="_Toc46486812" w:history="1">
            <w:r w:rsidRPr="00A840EA">
              <w:rPr>
                <w:rStyle w:val="Hyperlink"/>
                <w:rFonts w:ascii="Sylfaen" w:hAnsi="Sylfaen" w:cs="Sylfaen"/>
                <w:noProof/>
              </w:rPr>
              <w:t xml:space="preserve">VI. </w:t>
            </w:r>
            <w:r w:rsidRPr="00A840EA">
              <w:rPr>
                <w:rStyle w:val="Hyperlink"/>
                <w:rFonts w:ascii="Sylfaen" w:hAnsi="Sylfaen" w:cs="Sylfaen"/>
                <w:noProof/>
                <w:lang w:val="ka-GE"/>
              </w:rPr>
              <w:t>სტრატეგიის</w:t>
            </w:r>
            <w:r w:rsidRPr="00A840EA">
              <w:rPr>
                <w:rStyle w:val="Hyperlink"/>
                <w:noProof/>
                <w:lang w:val="ka-GE"/>
              </w:rPr>
              <w:t xml:space="preserve"> </w:t>
            </w:r>
            <w:r w:rsidRPr="00A840EA">
              <w:rPr>
                <w:rStyle w:val="Hyperlink"/>
                <w:rFonts w:ascii="Sylfaen" w:hAnsi="Sylfaen" w:cs="Sylfaen"/>
                <w:noProof/>
                <w:lang w:val="ka-GE"/>
              </w:rPr>
              <w:t>განოხორციელების</w:t>
            </w:r>
            <w:r w:rsidRPr="00A840EA">
              <w:rPr>
                <w:rStyle w:val="Hyperlink"/>
                <w:noProof/>
                <w:lang w:val="ka-GE"/>
              </w:rPr>
              <w:t xml:space="preserve"> </w:t>
            </w:r>
            <w:r w:rsidRPr="00A840EA">
              <w:rPr>
                <w:rStyle w:val="Hyperlink"/>
                <w:rFonts w:ascii="Sylfaen" w:hAnsi="Sylfaen" w:cs="Sylfaen"/>
                <w:noProof/>
                <w:lang w:val="ka-GE"/>
              </w:rPr>
              <w:t>და მართვის მექანიზმები</w:t>
            </w:r>
            <w:r>
              <w:rPr>
                <w:noProof/>
                <w:webHidden/>
              </w:rPr>
              <w:tab/>
            </w:r>
            <w:r>
              <w:rPr>
                <w:noProof/>
                <w:webHidden/>
              </w:rPr>
              <w:fldChar w:fldCharType="begin"/>
            </w:r>
            <w:r>
              <w:rPr>
                <w:noProof/>
                <w:webHidden/>
              </w:rPr>
              <w:instrText xml:space="preserve"> PAGEREF _Toc46486812 \h </w:instrText>
            </w:r>
            <w:r>
              <w:rPr>
                <w:noProof/>
                <w:webHidden/>
              </w:rPr>
            </w:r>
            <w:r>
              <w:rPr>
                <w:noProof/>
                <w:webHidden/>
              </w:rPr>
              <w:fldChar w:fldCharType="separate"/>
            </w:r>
            <w:r>
              <w:rPr>
                <w:noProof/>
                <w:webHidden/>
              </w:rPr>
              <w:t>27</w:t>
            </w:r>
            <w:r>
              <w:rPr>
                <w:noProof/>
                <w:webHidden/>
              </w:rPr>
              <w:fldChar w:fldCharType="end"/>
            </w:r>
          </w:hyperlink>
        </w:p>
        <w:p w14:paraId="4747D375" w14:textId="45EE72BD" w:rsidR="007238C7" w:rsidRDefault="007238C7">
          <w:pPr>
            <w:pStyle w:val="TOC1"/>
            <w:tabs>
              <w:tab w:val="left" w:pos="660"/>
              <w:tab w:val="right" w:leader="dot" w:pos="9350"/>
            </w:tabs>
            <w:rPr>
              <w:rFonts w:eastAsiaTheme="minorEastAsia"/>
              <w:noProof/>
            </w:rPr>
          </w:pPr>
          <w:hyperlink w:anchor="_Toc46486813" w:history="1">
            <w:r w:rsidRPr="00A840EA">
              <w:rPr>
                <w:rStyle w:val="Hyperlink"/>
                <w:rFonts w:eastAsia="Times New Roman"/>
                <w:noProof/>
              </w:rPr>
              <w:t>VII.</w:t>
            </w:r>
            <w:r>
              <w:rPr>
                <w:rFonts w:eastAsiaTheme="minorEastAsia"/>
                <w:noProof/>
              </w:rPr>
              <w:tab/>
            </w:r>
            <w:r w:rsidRPr="00A840EA">
              <w:rPr>
                <w:rStyle w:val="Hyperlink"/>
                <w:rFonts w:eastAsia="Times New Roman"/>
                <w:noProof/>
              </w:rPr>
              <w:t>დაფინანსება</w:t>
            </w:r>
            <w:r>
              <w:rPr>
                <w:noProof/>
                <w:webHidden/>
              </w:rPr>
              <w:tab/>
            </w:r>
            <w:r>
              <w:rPr>
                <w:noProof/>
                <w:webHidden/>
              </w:rPr>
              <w:fldChar w:fldCharType="begin"/>
            </w:r>
            <w:r>
              <w:rPr>
                <w:noProof/>
                <w:webHidden/>
              </w:rPr>
              <w:instrText xml:space="preserve"> PAGEREF _Toc46486813 \h </w:instrText>
            </w:r>
            <w:r>
              <w:rPr>
                <w:noProof/>
                <w:webHidden/>
              </w:rPr>
            </w:r>
            <w:r>
              <w:rPr>
                <w:noProof/>
                <w:webHidden/>
              </w:rPr>
              <w:fldChar w:fldCharType="separate"/>
            </w:r>
            <w:r>
              <w:rPr>
                <w:noProof/>
                <w:webHidden/>
              </w:rPr>
              <w:t>29</w:t>
            </w:r>
            <w:r>
              <w:rPr>
                <w:noProof/>
                <w:webHidden/>
              </w:rPr>
              <w:fldChar w:fldCharType="end"/>
            </w:r>
          </w:hyperlink>
        </w:p>
        <w:p w14:paraId="2987FB55" w14:textId="3C06A4BA" w:rsidR="007238C7" w:rsidRDefault="007238C7">
          <w:pPr>
            <w:pStyle w:val="TOC1"/>
            <w:tabs>
              <w:tab w:val="left" w:pos="660"/>
              <w:tab w:val="right" w:leader="dot" w:pos="9350"/>
            </w:tabs>
            <w:rPr>
              <w:rFonts w:eastAsiaTheme="minorEastAsia"/>
              <w:noProof/>
            </w:rPr>
          </w:pPr>
          <w:hyperlink w:anchor="_Toc46486814" w:history="1">
            <w:r w:rsidRPr="00A840EA">
              <w:rPr>
                <w:rStyle w:val="Hyperlink"/>
                <w:rFonts w:eastAsia="Times New Roman"/>
                <w:noProof/>
              </w:rPr>
              <w:t>VIII.</w:t>
            </w:r>
            <w:r>
              <w:rPr>
                <w:rFonts w:eastAsiaTheme="minorEastAsia"/>
                <w:noProof/>
              </w:rPr>
              <w:tab/>
            </w:r>
            <w:r w:rsidRPr="00A840EA">
              <w:rPr>
                <w:rStyle w:val="Hyperlink"/>
                <w:rFonts w:eastAsia="Times New Roman"/>
                <w:noProof/>
              </w:rPr>
              <w:t>რისკების შეფასება</w:t>
            </w:r>
            <w:r>
              <w:rPr>
                <w:noProof/>
                <w:webHidden/>
              </w:rPr>
              <w:tab/>
            </w:r>
            <w:r>
              <w:rPr>
                <w:noProof/>
                <w:webHidden/>
              </w:rPr>
              <w:fldChar w:fldCharType="begin"/>
            </w:r>
            <w:r>
              <w:rPr>
                <w:noProof/>
                <w:webHidden/>
              </w:rPr>
              <w:instrText xml:space="preserve"> PAGEREF _Toc46486814 \h </w:instrText>
            </w:r>
            <w:r>
              <w:rPr>
                <w:noProof/>
                <w:webHidden/>
              </w:rPr>
            </w:r>
            <w:r>
              <w:rPr>
                <w:noProof/>
                <w:webHidden/>
              </w:rPr>
              <w:fldChar w:fldCharType="separate"/>
            </w:r>
            <w:r>
              <w:rPr>
                <w:noProof/>
                <w:webHidden/>
              </w:rPr>
              <w:t>30</w:t>
            </w:r>
            <w:r>
              <w:rPr>
                <w:noProof/>
                <w:webHidden/>
              </w:rPr>
              <w:fldChar w:fldCharType="end"/>
            </w:r>
          </w:hyperlink>
        </w:p>
        <w:p w14:paraId="60C1BED3" w14:textId="0E998758" w:rsidR="007238C7" w:rsidRDefault="007238C7">
          <w:pPr>
            <w:pStyle w:val="TOC1"/>
            <w:tabs>
              <w:tab w:val="left" w:pos="660"/>
              <w:tab w:val="right" w:leader="dot" w:pos="9350"/>
            </w:tabs>
            <w:rPr>
              <w:rFonts w:eastAsiaTheme="minorEastAsia"/>
              <w:noProof/>
            </w:rPr>
          </w:pPr>
          <w:hyperlink w:anchor="_Toc46486815" w:history="1">
            <w:r w:rsidRPr="00A840EA">
              <w:rPr>
                <w:rStyle w:val="Hyperlink"/>
                <w:rFonts w:eastAsia="Times New Roman"/>
                <w:noProof/>
              </w:rPr>
              <w:t>IX.</w:t>
            </w:r>
            <w:r>
              <w:rPr>
                <w:rFonts w:eastAsiaTheme="minorEastAsia"/>
                <w:noProof/>
              </w:rPr>
              <w:tab/>
            </w:r>
            <w:r w:rsidRPr="00A840EA">
              <w:rPr>
                <w:rStyle w:val="Hyperlink"/>
                <w:rFonts w:eastAsia="Times New Roman"/>
                <w:noProof/>
              </w:rPr>
              <w:t>სტრატეგიის განხორციელება, მონიტორინგი და შეფასება</w:t>
            </w:r>
            <w:r>
              <w:rPr>
                <w:noProof/>
                <w:webHidden/>
              </w:rPr>
              <w:tab/>
            </w:r>
            <w:r>
              <w:rPr>
                <w:noProof/>
                <w:webHidden/>
              </w:rPr>
              <w:fldChar w:fldCharType="begin"/>
            </w:r>
            <w:r>
              <w:rPr>
                <w:noProof/>
                <w:webHidden/>
              </w:rPr>
              <w:instrText xml:space="preserve"> PAGEREF _Toc46486815 \h </w:instrText>
            </w:r>
            <w:r>
              <w:rPr>
                <w:noProof/>
                <w:webHidden/>
              </w:rPr>
            </w:r>
            <w:r>
              <w:rPr>
                <w:noProof/>
                <w:webHidden/>
              </w:rPr>
              <w:fldChar w:fldCharType="separate"/>
            </w:r>
            <w:r>
              <w:rPr>
                <w:noProof/>
                <w:webHidden/>
              </w:rPr>
              <w:t>31</w:t>
            </w:r>
            <w:r>
              <w:rPr>
                <w:noProof/>
                <w:webHidden/>
              </w:rPr>
              <w:fldChar w:fldCharType="end"/>
            </w:r>
          </w:hyperlink>
        </w:p>
        <w:p w14:paraId="03C2816B" w14:textId="02EF0464" w:rsidR="007238C7" w:rsidRDefault="007238C7">
          <w:pPr>
            <w:pStyle w:val="TOC1"/>
            <w:tabs>
              <w:tab w:val="left" w:pos="440"/>
              <w:tab w:val="right" w:leader="dot" w:pos="9350"/>
            </w:tabs>
            <w:rPr>
              <w:rFonts w:eastAsiaTheme="minorEastAsia"/>
              <w:noProof/>
            </w:rPr>
          </w:pPr>
          <w:hyperlink w:anchor="_Toc46486816" w:history="1">
            <w:r w:rsidRPr="00A840EA">
              <w:rPr>
                <w:rStyle w:val="Hyperlink"/>
                <w:noProof/>
                <w:lang w:val="ka-GE"/>
              </w:rPr>
              <w:t>X.</w:t>
            </w:r>
            <w:r>
              <w:rPr>
                <w:rFonts w:eastAsiaTheme="minorEastAsia"/>
                <w:noProof/>
              </w:rPr>
              <w:tab/>
            </w:r>
            <w:r w:rsidRPr="00A840EA">
              <w:rPr>
                <w:rStyle w:val="Hyperlink"/>
                <w:noProof/>
                <w:lang w:val="ka-GE"/>
              </w:rPr>
              <w:t>გამოყენებული ლიტერატურა</w:t>
            </w:r>
            <w:r>
              <w:rPr>
                <w:noProof/>
                <w:webHidden/>
              </w:rPr>
              <w:tab/>
            </w:r>
            <w:r>
              <w:rPr>
                <w:noProof/>
                <w:webHidden/>
              </w:rPr>
              <w:fldChar w:fldCharType="begin"/>
            </w:r>
            <w:r>
              <w:rPr>
                <w:noProof/>
                <w:webHidden/>
              </w:rPr>
              <w:instrText xml:space="preserve"> PAGEREF _Toc46486816 \h </w:instrText>
            </w:r>
            <w:r>
              <w:rPr>
                <w:noProof/>
                <w:webHidden/>
              </w:rPr>
            </w:r>
            <w:r>
              <w:rPr>
                <w:noProof/>
                <w:webHidden/>
              </w:rPr>
              <w:fldChar w:fldCharType="separate"/>
            </w:r>
            <w:r>
              <w:rPr>
                <w:noProof/>
                <w:webHidden/>
              </w:rPr>
              <w:t>32</w:t>
            </w:r>
            <w:r>
              <w:rPr>
                <w:noProof/>
                <w:webHidden/>
              </w:rPr>
              <w:fldChar w:fldCharType="end"/>
            </w:r>
          </w:hyperlink>
        </w:p>
        <w:p w14:paraId="0D0C0683" w14:textId="47FAE7F0" w:rsidR="00F37050" w:rsidRPr="00FA1A19" w:rsidRDefault="00FA4CA3" w:rsidP="008236BA">
          <w:pPr>
            <w:spacing w:after="120" w:line="360" w:lineRule="auto"/>
            <w:contextualSpacing/>
            <w:jc w:val="both"/>
            <w:rPr>
              <w:lang w:val="ka-GE"/>
            </w:rPr>
          </w:pPr>
          <w:r w:rsidRPr="00FA1A19">
            <w:rPr>
              <w:b/>
              <w:bCs/>
              <w:noProof/>
              <w:lang w:val="ka-GE"/>
            </w:rPr>
            <w:fldChar w:fldCharType="end"/>
          </w:r>
        </w:p>
      </w:sdtContent>
    </w:sdt>
    <w:p w14:paraId="2162876A" w14:textId="77777777" w:rsidR="00CB6D88" w:rsidRPr="00FA1A19" w:rsidRDefault="00CB6D88" w:rsidP="008236BA">
      <w:pPr>
        <w:pStyle w:val="Title"/>
        <w:spacing w:after="120" w:line="360" w:lineRule="auto"/>
        <w:jc w:val="both"/>
        <w:rPr>
          <w:rFonts w:ascii="Sylfaen" w:hAnsi="Sylfaen"/>
          <w:lang w:val="ka-GE"/>
        </w:rPr>
      </w:pPr>
    </w:p>
    <w:p w14:paraId="2D653241" w14:textId="77777777" w:rsidR="00CB6D88" w:rsidRPr="000C76AF" w:rsidRDefault="00CB6D88" w:rsidP="008236BA">
      <w:pPr>
        <w:pStyle w:val="Heading1"/>
        <w:spacing w:before="0" w:after="120" w:line="360" w:lineRule="auto"/>
        <w:contextualSpacing/>
        <w:jc w:val="both"/>
        <w:rPr>
          <w:rFonts w:ascii="Sylfaen" w:hAnsi="Sylfaen" w:cs="Sylfaen"/>
          <w:lang w:val="ka-GE"/>
        </w:rPr>
      </w:pPr>
      <w:bookmarkStart w:id="1" w:name="_Toc46486802"/>
      <w:r w:rsidRPr="00FA1A19">
        <w:rPr>
          <w:lang w:val="ka-GE"/>
        </w:rPr>
        <w:lastRenderedPageBreak/>
        <w:t xml:space="preserve">I. </w:t>
      </w:r>
      <w:r w:rsidRPr="00FA1A19">
        <w:rPr>
          <w:rFonts w:ascii="Sylfaen" w:hAnsi="Sylfaen" w:cs="Sylfaen"/>
          <w:lang w:val="ka-GE"/>
        </w:rPr>
        <w:t>შესავალი</w:t>
      </w:r>
      <w:bookmarkEnd w:id="1"/>
    </w:p>
    <w:p w14:paraId="08372F66" w14:textId="509682F9" w:rsidR="00D27B5F" w:rsidRDefault="00C91B23" w:rsidP="008236BA">
      <w:pPr>
        <w:spacing w:after="120" w:line="360" w:lineRule="auto"/>
        <w:contextualSpacing/>
        <w:jc w:val="both"/>
        <w:rPr>
          <w:rFonts w:ascii="Sylfaen" w:hAnsi="Sylfaen"/>
          <w:lang w:val="ka-GE"/>
        </w:rPr>
      </w:pPr>
      <w:r w:rsidRPr="00FA1A19">
        <w:rPr>
          <w:rFonts w:ascii="Sylfaen" w:hAnsi="Sylfaen"/>
          <w:lang w:val="ka-GE"/>
        </w:rPr>
        <w:t>2018 წლის 1 მაისი საქართველოს ჯანმრთ</w:t>
      </w:r>
      <w:r w:rsidR="006F1BA1">
        <w:rPr>
          <w:rFonts w:ascii="Sylfaen" w:hAnsi="Sylfaen"/>
          <w:lang w:val="ka-GE"/>
        </w:rPr>
        <w:t>ე</w:t>
      </w:r>
      <w:r w:rsidRPr="00FA1A19">
        <w:rPr>
          <w:rFonts w:ascii="Sylfaen" w:hAnsi="Sylfaen"/>
          <w:lang w:val="ka-GE"/>
        </w:rPr>
        <w:t>ლობის დაცვის სფეროში უმნიშვნელოვანესი თარიღია. ამ დღიდან საქართველო</w:t>
      </w:r>
      <w:r w:rsidR="004E7B0F">
        <w:rPr>
          <w:rFonts w:ascii="Sylfaen" w:hAnsi="Sylfaen"/>
          <w:lang w:val="ka-GE"/>
        </w:rPr>
        <w:t>ში დაიწყო კამპანია</w:t>
      </w:r>
      <w:r w:rsidRPr="00FA1A19">
        <w:rPr>
          <w:rFonts w:ascii="Sylfaen" w:hAnsi="Sylfaen"/>
          <w:lang w:val="ka-GE"/>
        </w:rPr>
        <w:t xml:space="preserve"> „გა</w:t>
      </w:r>
      <w:r w:rsidR="004E7B0F">
        <w:rPr>
          <w:rFonts w:ascii="Sylfaen" w:hAnsi="Sylfaen"/>
          <w:lang w:val="ka-GE"/>
        </w:rPr>
        <w:t>ვ</w:t>
      </w:r>
      <w:r w:rsidRPr="00FA1A19">
        <w:rPr>
          <w:rFonts w:ascii="Sylfaen" w:hAnsi="Sylfaen"/>
          <w:lang w:val="ka-GE"/>
        </w:rPr>
        <w:t>თავისუფლდ</w:t>
      </w:r>
      <w:r w:rsidR="004E7B0F">
        <w:rPr>
          <w:rFonts w:ascii="Sylfaen" w:hAnsi="Sylfaen"/>
          <w:lang w:val="ka-GE"/>
        </w:rPr>
        <w:t>ეთ</w:t>
      </w:r>
      <w:r w:rsidRPr="00FA1A19">
        <w:rPr>
          <w:rFonts w:ascii="Sylfaen" w:hAnsi="Sylfaen"/>
          <w:lang w:val="ka-GE"/>
        </w:rPr>
        <w:t xml:space="preserve"> თამბაქოს კვამლისგან“</w:t>
      </w:r>
      <w:r w:rsidR="00202816">
        <w:rPr>
          <w:rFonts w:ascii="Sylfaen" w:hAnsi="Sylfaen"/>
          <w:lang w:val="ka-GE"/>
        </w:rPr>
        <w:t xml:space="preserve">, რომლის შედეგად, </w:t>
      </w:r>
      <w:r w:rsidRPr="00FA1A19">
        <w:rPr>
          <w:rFonts w:ascii="Sylfaen" w:hAnsi="Sylfaen"/>
          <w:lang w:val="ka-GE"/>
        </w:rPr>
        <w:t xml:space="preserve">საქართველოს თამბაქოს კონტროლის 2013-2018 წლების სახელმწიფო სტრატეგიის ძირითადი სტრატეგიული მიზნები და ამოცანები </w:t>
      </w:r>
      <w:r w:rsidR="00A40E02">
        <w:rPr>
          <w:rFonts w:ascii="Sylfaen" w:hAnsi="Sylfaen"/>
          <w:lang w:val="ka-GE"/>
        </w:rPr>
        <w:t xml:space="preserve">მეტწილად </w:t>
      </w:r>
      <w:r w:rsidR="00202816">
        <w:rPr>
          <w:rFonts w:ascii="Sylfaen" w:hAnsi="Sylfaen"/>
          <w:lang w:val="ka-GE"/>
        </w:rPr>
        <w:t>შესრულდა</w:t>
      </w:r>
      <w:r w:rsidRPr="00FA1A19">
        <w:rPr>
          <w:rFonts w:ascii="Sylfaen" w:hAnsi="Sylfaen"/>
          <w:lang w:val="ka-GE"/>
        </w:rPr>
        <w:t xml:space="preserve">. </w:t>
      </w:r>
      <w:r w:rsidR="00DB0E48" w:rsidRPr="00FA1A19">
        <w:rPr>
          <w:rFonts w:ascii="Sylfaen" w:hAnsi="Sylfaen"/>
          <w:lang w:val="ka-GE"/>
        </w:rPr>
        <w:t>ქვეყანამ წარმატებით განახორციელა</w:t>
      </w:r>
      <w:r w:rsidR="00DB0E48">
        <w:rPr>
          <w:rFonts w:ascii="Sylfaen" w:hAnsi="Sylfaen"/>
          <w:lang w:val="ka-GE"/>
        </w:rPr>
        <w:t xml:space="preserve"> </w:t>
      </w:r>
      <w:r w:rsidR="00202816" w:rsidRPr="00202816">
        <w:rPr>
          <w:rFonts w:ascii="Sylfaen" w:hAnsi="Sylfaen"/>
          <w:lang w:val="ka-GE"/>
        </w:rPr>
        <w:t>ჯან</w:t>
      </w:r>
      <w:r w:rsidR="00DB0E48">
        <w:rPr>
          <w:rFonts w:ascii="Sylfaen" w:hAnsi="Sylfaen"/>
          <w:lang w:val="ka-GE"/>
        </w:rPr>
        <w:t>მრთელობის</w:t>
      </w:r>
      <w:r w:rsidR="00202816" w:rsidRPr="00202816">
        <w:rPr>
          <w:rFonts w:ascii="Sylfaen" w:hAnsi="Sylfaen"/>
          <w:lang w:val="ka-GE"/>
        </w:rPr>
        <w:t xml:space="preserve"> მსოფლიო ორგანიზაციის</w:t>
      </w:r>
      <w:r w:rsidRPr="00FA1A19">
        <w:rPr>
          <w:rFonts w:ascii="Sylfaen" w:hAnsi="Sylfaen"/>
          <w:lang w:val="ka-GE"/>
        </w:rPr>
        <w:t xml:space="preserve"> თამბაქოს კონტროლის ჩარჩო კონვენციი</w:t>
      </w:r>
      <w:r w:rsidR="00202816">
        <w:rPr>
          <w:rFonts w:ascii="Sylfaen" w:hAnsi="Sylfaen"/>
          <w:lang w:val="ka-GE"/>
        </w:rPr>
        <w:t>თ</w:t>
      </w:r>
      <w:r w:rsidRPr="00FA1A19">
        <w:rPr>
          <w:rFonts w:ascii="Sylfaen" w:hAnsi="Sylfaen"/>
          <w:lang w:val="ka-GE"/>
        </w:rPr>
        <w:t xml:space="preserve"> (WHO FCTC) </w:t>
      </w:r>
      <w:r w:rsidR="00202816">
        <w:rPr>
          <w:rFonts w:ascii="Sylfaen" w:hAnsi="Sylfaen"/>
          <w:lang w:val="ka-GE"/>
        </w:rPr>
        <w:t xml:space="preserve">გათვალისწინებული </w:t>
      </w:r>
      <w:r w:rsidRPr="00FA1A19">
        <w:rPr>
          <w:rFonts w:ascii="Sylfaen" w:hAnsi="Sylfaen"/>
          <w:lang w:val="ka-GE"/>
        </w:rPr>
        <w:t>მუხლებისა და მათი აღსრულების გაიდლაინების იმპლემენტაცია</w:t>
      </w:r>
      <w:r w:rsidR="00202816">
        <w:rPr>
          <w:rFonts w:ascii="Sylfaen" w:hAnsi="Sylfaen"/>
          <w:lang w:val="ka-GE"/>
        </w:rPr>
        <w:t xml:space="preserve">. </w:t>
      </w:r>
    </w:p>
    <w:p w14:paraId="4524E5A2" w14:textId="1E4A49CA" w:rsidR="003D316D" w:rsidRDefault="00C91B23" w:rsidP="008236BA">
      <w:pPr>
        <w:spacing w:after="120" w:line="360" w:lineRule="auto"/>
        <w:contextualSpacing/>
        <w:jc w:val="both"/>
        <w:rPr>
          <w:rFonts w:ascii="Sylfaen" w:hAnsi="Sylfaen"/>
          <w:lang w:val="ka-GE"/>
        </w:rPr>
      </w:pPr>
      <w:r w:rsidRPr="00FA1A19">
        <w:rPr>
          <w:rFonts w:ascii="Sylfaen" w:hAnsi="Sylfaen"/>
          <w:lang w:val="ka-GE"/>
        </w:rPr>
        <w:t>წინამდებარე</w:t>
      </w:r>
      <w:r w:rsidR="00202816">
        <w:rPr>
          <w:rFonts w:ascii="Sylfaen" w:hAnsi="Sylfaen"/>
          <w:lang w:val="ka-GE"/>
        </w:rPr>
        <w:t xml:space="preserve">, </w:t>
      </w:r>
      <w:r w:rsidRPr="00FA1A19">
        <w:rPr>
          <w:rFonts w:ascii="Sylfaen" w:hAnsi="Sylfaen"/>
          <w:lang w:val="ka-GE"/>
        </w:rPr>
        <w:t xml:space="preserve"> </w:t>
      </w:r>
      <w:r w:rsidR="00202816" w:rsidRPr="00FA1A19">
        <w:rPr>
          <w:rFonts w:ascii="Sylfaen" w:hAnsi="Sylfaen"/>
          <w:lang w:val="ka-GE"/>
        </w:rPr>
        <w:t>20</w:t>
      </w:r>
      <w:r w:rsidR="00A80839">
        <w:rPr>
          <w:rFonts w:ascii="Sylfaen" w:hAnsi="Sylfaen"/>
        </w:rPr>
        <w:t>20</w:t>
      </w:r>
      <w:r w:rsidR="00202816" w:rsidRPr="00FA1A19">
        <w:rPr>
          <w:rFonts w:ascii="Sylfaen" w:hAnsi="Sylfaen"/>
          <w:lang w:val="ka-GE"/>
        </w:rPr>
        <w:t>-202</w:t>
      </w:r>
      <w:r w:rsidR="00A80839">
        <w:rPr>
          <w:rFonts w:ascii="Sylfaen" w:hAnsi="Sylfaen"/>
        </w:rPr>
        <w:t>5</w:t>
      </w:r>
      <w:r w:rsidR="00202816" w:rsidRPr="00FA1A19">
        <w:rPr>
          <w:rFonts w:ascii="Sylfaen" w:hAnsi="Sylfaen"/>
          <w:lang w:val="ka-GE"/>
        </w:rPr>
        <w:t xml:space="preserve"> </w:t>
      </w:r>
      <w:r w:rsidR="00202816">
        <w:rPr>
          <w:rFonts w:ascii="Sylfaen" w:hAnsi="Sylfaen"/>
          <w:lang w:val="ka-GE"/>
        </w:rPr>
        <w:t xml:space="preserve">წლის </w:t>
      </w:r>
      <w:r w:rsidRPr="00FA1A19">
        <w:rPr>
          <w:rFonts w:ascii="Sylfaen" w:hAnsi="Sylfaen"/>
          <w:lang w:val="ka-GE"/>
        </w:rPr>
        <w:t>სტრატეგია</w:t>
      </w:r>
      <w:r w:rsidR="00202816">
        <w:rPr>
          <w:rFonts w:ascii="Sylfaen" w:hAnsi="Sylfaen"/>
          <w:lang w:val="ka-GE"/>
        </w:rPr>
        <w:t xml:space="preserve"> </w:t>
      </w:r>
      <w:r w:rsidRPr="00FA1A19">
        <w:rPr>
          <w:rFonts w:ascii="Sylfaen" w:hAnsi="Sylfaen"/>
          <w:lang w:val="ka-GE"/>
        </w:rPr>
        <w:t>მიზნად ისახავს წინა წლებში შემუშავებული პოლიტიკის ძირითადი მიმართულებების, და მიზნების გამყარებას, გაძლიერებას, განგრძობით და მდგრად განხორციელებას</w:t>
      </w:r>
      <w:r w:rsidR="00202816">
        <w:rPr>
          <w:rFonts w:ascii="Sylfaen" w:hAnsi="Sylfaen"/>
          <w:lang w:val="ka-GE"/>
        </w:rPr>
        <w:t xml:space="preserve">. </w:t>
      </w:r>
      <w:r w:rsidRPr="00FA1A19">
        <w:rPr>
          <w:rFonts w:ascii="Sylfaen" w:hAnsi="Sylfaen"/>
          <w:lang w:val="ka-GE"/>
        </w:rPr>
        <w:t>თამბაქოს კონტროლი არის მრავალკომპონენტიანი პოლიტიკ</w:t>
      </w:r>
      <w:r w:rsidR="00DB0E48">
        <w:rPr>
          <w:rFonts w:ascii="Sylfaen" w:hAnsi="Sylfaen"/>
          <w:lang w:val="ka-GE"/>
        </w:rPr>
        <w:t>ური საკითხი</w:t>
      </w:r>
      <w:r w:rsidRPr="00FA1A19">
        <w:rPr>
          <w:rFonts w:ascii="Sylfaen" w:hAnsi="Sylfaen"/>
          <w:lang w:val="ka-GE"/>
        </w:rPr>
        <w:t xml:space="preserve"> </w:t>
      </w:r>
      <w:r w:rsidR="00202816">
        <w:rPr>
          <w:rFonts w:ascii="Sylfaen" w:hAnsi="Sylfaen"/>
          <w:lang w:val="ka-GE"/>
        </w:rPr>
        <w:t xml:space="preserve">და </w:t>
      </w:r>
      <w:r w:rsidR="00202816" w:rsidRPr="00FA1A19">
        <w:rPr>
          <w:rFonts w:ascii="Sylfaen" w:hAnsi="Sylfaen"/>
          <w:lang w:val="ka-GE"/>
        </w:rPr>
        <w:t>დასახულ</w:t>
      </w:r>
      <w:r w:rsidR="003D316D">
        <w:rPr>
          <w:rFonts w:ascii="Sylfaen" w:hAnsi="Sylfaen"/>
          <w:lang w:val="ka-GE"/>
        </w:rPr>
        <w:t>ი</w:t>
      </w:r>
      <w:r w:rsidR="00202816" w:rsidRPr="00FA1A19">
        <w:rPr>
          <w:rFonts w:ascii="Sylfaen" w:hAnsi="Sylfaen"/>
          <w:lang w:val="ka-GE"/>
        </w:rPr>
        <w:t xml:space="preserve"> </w:t>
      </w:r>
      <w:r w:rsidR="003D316D">
        <w:rPr>
          <w:rFonts w:ascii="Sylfaen" w:hAnsi="Sylfaen"/>
          <w:lang w:val="ka-GE"/>
        </w:rPr>
        <w:t>მიზნის</w:t>
      </w:r>
      <w:r w:rsidR="00202816" w:rsidRPr="00937CF4">
        <w:rPr>
          <w:rFonts w:ascii="Sylfaen" w:hAnsi="Sylfaen"/>
          <w:lang w:val="ka-GE"/>
        </w:rPr>
        <w:t xml:space="preserve"> </w:t>
      </w:r>
      <w:r w:rsidR="00202816" w:rsidRPr="00FA1A19">
        <w:rPr>
          <w:rFonts w:ascii="Sylfaen" w:hAnsi="Sylfaen"/>
          <w:lang w:val="ka-GE"/>
        </w:rPr>
        <w:t>- თამბაქო</w:t>
      </w:r>
      <w:r w:rsidR="00202816">
        <w:rPr>
          <w:rFonts w:ascii="Sylfaen" w:hAnsi="Sylfaen"/>
          <w:lang w:val="ka-GE"/>
        </w:rPr>
        <w:t>თი</w:t>
      </w:r>
      <w:r w:rsidR="00202816" w:rsidRPr="00FA1A19">
        <w:rPr>
          <w:rFonts w:ascii="Sylfaen" w:hAnsi="Sylfaen"/>
          <w:lang w:val="ka-GE"/>
        </w:rPr>
        <w:t xml:space="preserve">   გამოწვეული </w:t>
      </w:r>
      <w:r w:rsidR="003D316D">
        <w:rPr>
          <w:rFonts w:ascii="Sylfaen" w:hAnsi="Sylfaen"/>
          <w:lang w:val="ka-GE"/>
        </w:rPr>
        <w:t>ავადობისა</w:t>
      </w:r>
      <w:r w:rsidR="00202816" w:rsidRPr="00FA1A19">
        <w:rPr>
          <w:rFonts w:ascii="Sylfaen" w:hAnsi="Sylfaen"/>
          <w:lang w:val="ka-GE"/>
        </w:rPr>
        <w:t xml:space="preserve"> და </w:t>
      </w:r>
      <w:r w:rsidR="00202816">
        <w:rPr>
          <w:rFonts w:ascii="Sylfaen" w:hAnsi="Sylfaen"/>
          <w:lang w:val="ka-GE"/>
        </w:rPr>
        <w:t xml:space="preserve">ნაადრევი </w:t>
      </w:r>
      <w:r w:rsidR="003D316D">
        <w:rPr>
          <w:rFonts w:ascii="Sylfaen" w:hAnsi="Sylfaen"/>
          <w:lang w:val="ka-GE"/>
        </w:rPr>
        <w:t>სიკვდილიანობის შე</w:t>
      </w:r>
      <w:r w:rsidR="003D316D" w:rsidRPr="00FA1A19">
        <w:rPr>
          <w:rFonts w:ascii="Sylfaen" w:hAnsi="Sylfaen"/>
          <w:lang w:val="ka-GE"/>
        </w:rPr>
        <w:t>მც</w:t>
      </w:r>
      <w:r w:rsidR="003D316D">
        <w:rPr>
          <w:rFonts w:ascii="Sylfaen" w:hAnsi="Sylfaen"/>
          <w:lang w:val="ka-GE"/>
        </w:rPr>
        <w:t xml:space="preserve">ირების მისაღწევად </w:t>
      </w:r>
      <w:r w:rsidRPr="00FA1A19">
        <w:rPr>
          <w:rFonts w:ascii="Sylfaen" w:hAnsi="Sylfaen"/>
          <w:lang w:val="ka-GE"/>
        </w:rPr>
        <w:t>აუცილებელია უწყებათაშორის, ადგილობრივ, რეგიონულ თუ საერთაშორისო დონეებზე თანამშრომლობის უწყვეტი პროცესის უზრუნველყოფა</w:t>
      </w:r>
      <w:r w:rsidR="003D316D">
        <w:rPr>
          <w:rFonts w:ascii="Sylfaen" w:hAnsi="Sylfaen"/>
          <w:lang w:val="ka-GE"/>
        </w:rPr>
        <w:t>.</w:t>
      </w:r>
    </w:p>
    <w:p w14:paraId="0CB2270E" w14:textId="7E680632" w:rsidR="003E403C" w:rsidRPr="00FA1A19" w:rsidRDefault="003E403C" w:rsidP="008236BA">
      <w:pPr>
        <w:pStyle w:val="BodyText"/>
        <w:spacing w:after="120" w:line="360" w:lineRule="auto"/>
        <w:ind w:left="0" w:right="104" w:firstLine="0"/>
        <w:contextualSpacing/>
        <w:rPr>
          <w:sz w:val="22"/>
          <w:szCs w:val="22"/>
          <w:lang w:val="ka-GE"/>
        </w:rPr>
      </w:pPr>
      <w:r w:rsidRPr="00FA1A19">
        <w:rPr>
          <w:sz w:val="22"/>
          <w:szCs w:val="22"/>
          <w:lang w:val="ka-GE"/>
        </w:rPr>
        <w:t xml:space="preserve">წინამდებარე სტრატეგია განსაზღვრავს საქართველოში თამბაქოს კონტროლის ძირითად სტრატეგიულ მიმართულებებს, რომლებიც უნდა აისახოს კანონმდებლობაში და განხორციელდეს უწყებრივი ღონისძიებების სახით. </w:t>
      </w:r>
      <w:r w:rsidR="008D70AF">
        <w:rPr>
          <w:sz w:val="22"/>
          <w:szCs w:val="22"/>
          <w:lang w:val="ka-GE"/>
        </w:rPr>
        <w:t>იგი ასევე მოიცავს</w:t>
      </w:r>
      <w:r w:rsidR="008D70AF" w:rsidRPr="00FA1A19">
        <w:rPr>
          <w:sz w:val="22"/>
          <w:szCs w:val="22"/>
          <w:lang w:val="ka-GE"/>
        </w:rPr>
        <w:t xml:space="preserve"> </w:t>
      </w:r>
      <w:r w:rsidRPr="00FA1A19">
        <w:rPr>
          <w:sz w:val="22"/>
          <w:szCs w:val="22"/>
          <w:lang w:val="ka-GE"/>
        </w:rPr>
        <w:t>საერთაშორისო ინსტრუმენტებს</w:t>
      </w:r>
      <w:r w:rsidR="003D316D">
        <w:rPr>
          <w:sz w:val="22"/>
          <w:szCs w:val="22"/>
          <w:lang w:val="ka-GE"/>
        </w:rPr>
        <w:t>ა</w:t>
      </w:r>
      <w:r w:rsidRPr="00FA1A19">
        <w:rPr>
          <w:sz w:val="22"/>
          <w:szCs w:val="22"/>
          <w:lang w:val="ka-GE"/>
        </w:rPr>
        <w:t xml:space="preserve"> და მექანიზმებს, რომლებიც შეიძლება გამოყენებულ იქნეს </w:t>
      </w:r>
      <w:r w:rsidR="003D24B7" w:rsidRPr="00FA1A19">
        <w:rPr>
          <w:sz w:val="22"/>
          <w:szCs w:val="22"/>
          <w:lang w:val="ka-GE"/>
        </w:rPr>
        <w:t xml:space="preserve">სამოქმედო </w:t>
      </w:r>
      <w:r w:rsidRPr="00FA1A19">
        <w:rPr>
          <w:sz w:val="22"/>
          <w:szCs w:val="22"/>
          <w:lang w:val="ka-GE"/>
        </w:rPr>
        <w:t>გეგმით განსაზღვრული მიზნების მისაღწევად.სტრატეგიის სტრუქტურა და შინაარსი</w:t>
      </w:r>
      <w:r w:rsidR="008D70AF">
        <w:rPr>
          <w:sz w:val="22"/>
          <w:szCs w:val="22"/>
          <w:lang w:val="ka-GE"/>
        </w:rPr>
        <w:t xml:space="preserve"> სრულად</w:t>
      </w:r>
      <w:r w:rsidRPr="00FA1A19">
        <w:rPr>
          <w:sz w:val="22"/>
          <w:szCs w:val="22"/>
          <w:lang w:val="ka-GE"/>
        </w:rPr>
        <w:t xml:space="preserve"> შეესაბამება თამბაქოს კონტროლის ჩარჩო-კონვენციის ძირითად</w:t>
      </w:r>
      <w:r w:rsidRPr="00FA1A19">
        <w:rPr>
          <w:spacing w:val="10"/>
          <w:sz w:val="22"/>
          <w:szCs w:val="22"/>
          <w:lang w:val="ka-GE"/>
        </w:rPr>
        <w:t xml:space="preserve"> </w:t>
      </w:r>
      <w:r w:rsidRPr="00FA1A19">
        <w:rPr>
          <w:sz w:val="22"/>
          <w:szCs w:val="22"/>
          <w:lang w:val="ka-GE"/>
        </w:rPr>
        <w:t>მიდგომებს.</w:t>
      </w:r>
    </w:p>
    <w:p w14:paraId="5A690D16" w14:textId="5CB6C1B4" w:rsidR="00782B14" w:rsidRDefault="00BA38C7" w:rsidP="008236BA">
      <w:pPr>
        <w:spacing w:after="120" w:line="360" w:lineRule="auto"/>
        <w:rPr>
          <w:rFonts w:asciiTheme="majorHAnsi" w:eastAsiaTheme="majorEastAsia" w:hAnsiTheme="majorHAnsi" w:cstheme="majorBidi"/>
          <w:color w:val="2E74B5" w:themeColor="accent1" w:themeShade="BF"/>
          <w:sz w:val="32"/>
          <w:szCs w:val="32"/>
          <w:lang w:val="ka-GE"/>
        </w:rPr>
      </w:pPr>
      <w:r>
        <w:rPr>
          <w:rFonts w:ascii="Sylfaen" w:eastAsia="Times New Roman" w:hAnsi="Sylfaen" w:cs="Sylfaen"/>
          <w:noProof/>
          <w:sz w:val="24"/>
          <w:szCs w:val="24"/>
        </w:rPr>
        <w:t xml:space="preserve">წინამდებარე დოკუმენტი შემუშავებულია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ხელმძღვანელობით, დარგის ექსპერტებთან, სამთავრობო და არასამთავრობო სექტორის წარმომადგენლებთან კონსულტაციებით. </w:t>
      </w:r>
      <w:r>
        <w:rPr>
          <w:rFonts w:ascii="Sylfaen" w:eastAsia="Times New Roman" w:hAnsi="Sylfaen" w:cs="Sylfaen"/>
          <w:noProof/>
          <w:sz w:val="24"/>
          <w:szCs w:val="24"/>
          <w:lang w:val="ka-GE"/>
        </w:rPr>
        <w:t xml:space="preserve"> </w:t>
      </w:r>
    </w:p>
    <w:p w14:paraId="6EE4AC3C" w14:textId="77777777" w:rsidR="00C01535" w:rsidRPr="00FA1A19" w:rsidRDefault="00C01535" w:rsidP="008236BA">
      <w:pPr>
        <w:spacing w:after="120" w:line="360" w:lineRule="auto"/>
        <w:contextualSpacing/>
        <w:jc w:val="both"/>
        <w:rPr>
          <w:rFonts w:ascii="Sylfaen" w:hAnsi="Sylfaen"/>
          <w:lang w:val="ka-GE"/>
        </w:rPr>
      </w:pPr>
    </w:p>
    <w:p w14:paraId="32DEC4C9" w14:textId="2E7BD52A" w:rsidR="00BA38C7" w:rsidRPr="001E54B2" w:rsidRDefault="000248B3" w:rsidP="008236BA">
      <w:pPr>
        <w:pStyle w:val="Heading1"/>
        <w:spacing w:before="0" w:after="120" w:line="360" w:lineRule="auto"/>
        <w:contextualSpacing/>
        <w:jc w:val="both"/>
        <w:rPr>
          <w:rFonts w:ascii="Sylfaen" w:hAnsi="Sylfaen" w:cs="Sylfaen"/>
          <w:lang w:val="ka-GE"/>
        </w:rPr>
      </w:pPr>
      <w:bookmarkStart w:id="2" w:name="_Toc46486803"/>
      <w:r>
        <w:rPr>
          <w:rFonts w:ascii="Sylfaen" w:hAnsi="Sylfaen" w:cs="Sylfaen"/>
        </w:rPr>
        <w:lastRenderedPageBreak/>
        <w:t xml:space="preserve">II. </w:t>
      </w:r>
      <w:r w:rsidR="00BA38C7" w:rsidRPr="00FA1A19">
        <w:rPr>
          <w:rFonts w:ascii="Sylfaen" w:hAnsi="Sylfaen" w:cs="Sylfaen"/>
          <w:lang w:val="ka-GE"/>
        </w:rPr>
        <w:t>თამბაქოს კონტროლის სახელმწიფო სტრატეგიის</w:t>
      </w:r>
      <w:r w:rsidR="00BA38C7" w:rsidRPr="001E54B2">
        <w:rPr>
          <w:rFonts w:ascii="Sylfaen" w:hAnsi="Sylfaen" w:cs="Sylfaen"/>
          <w:lang w:val="ka-GE"/>
        </w:rPr>
        <w:t xml:space="preserve"> </w:t>
      </w:r>
      <w:r w:rsidR="00BA38C7" w:rsidRPr="00FA1A19">
        <w:rPr>
          <w:rFonts w:ascii="Sylfaen" w:hAnsi="Sylfaen" w:cs="Sylfaen"/>
          <w:lang w:val="ka-GE"/>
        </w:rPr>
        <w:t>პრინციპები</w:t>
      </w:r>
      <w:r w:rsidR="004C13F6">
        <w:rPr>
          <w:rFonts w:ascii="Sylfaen" w:hAnsi="Sylfaen" w:cs="Sylfaen"/>
          <w:lang w:val="ka-GE"/>
        </w:rPr>
        <w:t xml:space="preserve"> და</w:t>
      </w:r>
      <w:r w:rsidR="00302083">
        <w:rPr>
          <w:rFonts w:ascii="Sylfaen" w:hAnsi="Sylfaen" w:cs="Sylfaen"/>
          <w:lang w:val="ka-GE"/>
        </w:rPr>
        <w:t xml:space="preserve"> ფასეულობები</w:t>
      </w:r>
      <w:bookmarkEnd w:id="2"/>
    </w:p>
    <w:p w14:paraId="27302A9D" w14:textId="5DC31449" w:rsidR="00BA38C7" w:rsidRDefault="004C13F6" w:rsidP="008236BA">
      <w:pPr>
        <w:pStyle w:val="BodyText"/>
        <w:spacing w:after="120" w:line="360" w:lineRule="auto"/>
        <w:ind w:left="0" w:firstLine="0"/>
        <w:contextualSpacing/>
        <w:rPr>
          <w:sz w:val="22"/>
          <w:szCs w:val="22"/>
          <w:lang w:val="ka-GE"/>
        </w:rPr>
      </w:pPr>
      <w:r>
        <w:rPr>
          <w:sz w:val="22"/>
          <w:szCs w:val="22"/>
          <w:lang w:val="ka-GE"/>
        </w:rPr>
        <w:t xml:space="preserve">თამბაქოს კონტროლის სახელმწიფო </w:t>
      </w:r>
      <w:r w:rsidR="00BA38C7" w:rsidRPr="00FA1A19">
        <w:rPr>
          <w:sz w:val="22"/>
          <w:szCs w:val="22"/>
          <w:lang w:val="ka-GE"/>
        </w:rPr>
        <w:t xml:space="preserve">სტრატეგია </w:t>
      </w:r>
      <w:r w:rsidR="00BA38C7">
        <w:rPr>
          <w:sz w:val="22"/>
          <w:szCs w:val="22"/>
          <w:lang w:val="ka-GE"/>
        </w:rPr>
        <w:t>ე</w:t>
      </w:r>
      <w:r w:rsidR="00BA38C7" w:rsidRPr="00FA1A19">
        <w:rPr>
          <w:sz w:val="22"/>
          <w:szCs w:val="22"/>
          <w:lang w:val="ka-GE"/>
        </w:rPr>
        <w:t xml:space="preserve">ფუძნება </w:t>
      </w:r>
      <w:r w:rsidR="00BA38C7">
        <w:rPr>
          <w:sz w:val="22"/>
          <w:szCs w:val="22"/>
          <w:lang w:val="ka-GE"/>
        </w:rPr>
        <w:t xml:space="preserve"> </w:t>
      </w:r>
      <w:r w:rsidR="00BA38C7" w:rsidRPr="00FA1A19">
        <w:rPr>
          <w:sz w:val="22"/>
          <w:szCs w:val="22"/>
          <w:lang w:val="ka-GE"/>
        </w:rPr>
        <w:t>უკანასკნელი ათწლეულის საერთაშორისო გამოცდილება</w:t>
      </w:r>
      <w:r w:rsidR="00BA38C7">
        <w:rPr>
          <w:sz w:val="22"/>
          <w:szCs w:val="22"/>
          <w:lang w:val="ka-GE"/>
        </w:rPr>
        <w:t>ს</w:t>
      </w:r>
      <w:r w:rsidR="00BA38C7" w:rsidRPr="00FA1A19">
        <w:rPr>
          <w:sz w:val="22"/>
          <w:szCs w:val="22"/>
          <w:lang w:val="ka-GE"/>
        </w:rPr>
        <w:t>. იგი ითვალისწინებს FCTC-ის ფარგლებში ნაკისრი ვალდებულებების სრულფასოვანი აღსრულების საჭიროებას</w:t>
      </w:r>
      <w:r w:rsidR="00BA38C7" w:rsidRPr="00FA1A19">
        <w:rPr>
          <w:spacing w:val="27"/>
          <w:sz w:val="22"/>
          <w:szCs w:val="22"/>
          <w:lang w:val="ka-GE"/>
        </w:rPr>
        <w:t xml:space="preserve"> </w:t>
      </w:r>
      <w:r w:rsidR="00BA38C7" w:rsidRPr="00FA1A19">
        <w:rPr>
          <w:sz w:val="22"/>
          <w:szCs w:val="22"/>
          <w:lang w:val="ka-GE"/>
        </w:rPr>
        <w:t>და</w:t>
      </w:r>
      <w:r w:rsidR="00BA38C7" w:rsidRPr="00FA1A19">
        <w:rPr>
          <w:spacing w:val="25"/>
          <w:sz w:val="22"/>
          <w:szCs w:val="22"/>
          <w:lang w:val="ka-GE"/>
        </w:rPr>
        <w:t xml:space="preserve"> </w:t>
      </w:r>
      <w:r w:rsidR="00BA38C7" w:rsidRPr="00FA1A19">
        <w:rPr>
          <w:sz w:val="22"/>
          <w:szCs w:val="22"/>
          <w:lang w:val="ka-GE"/>
        </w:rPr>
        <w:t>ვარშავის</w:t>
      </w:r>
      <w:r w:rsidR="00BA38C7" w:rsidRPr="00FA1A19">
        <w:rPr>
          <w:spacing w:val="25"/>
          <w:sz w:val="22"/>
          <w:szCs w:val="22"/>
          <w:lang w:val="ka-GE"/>
        </w:rPr>
        <w:t xml:space="preserve"> </w:t>
      </w:r>
      <w:r w:rsidR="00BA38C7" w:rsidRPr="00FA1A19">
        <w:rPr>
          <w:sz w:val="22"/>
          <w:szCs w:val="22"/>
          <w:lang w:val="ka-GE"/>
        </w:rPr>
        <w:t>2002</w:t>
      </w:r>
      <w:r w:rsidR="00BA38C7" w:rsidRPr="00FA1A19">
        <w:rPr>
          <w:spacing w:val="27"/>
          <w:sz w:val="22"/>
          <w:szCs w:val="22"/>
          <w:lang w:val="ka-GE"/>
        </w:rPr>
        <w:t xml:space="preserve"> </w:t>
      </w:r>
      <w:r w:rsidR="00BA38C7" w:rsidRPr="00FA1A19">
        <w:rPr>
          <w:sz w:val="22"/>
          <w:szCs w:val="22"/>
          <w:lang w:val="ka-GE"/>
        </w:rPr>
        <w:t>წლის</w:t>
      </w:r>
      <w:r w:rsidR="00BA38C7" w:rsidRPr="00FA1A19">
        <w:rPr>
          <w:spacing w:val="27"/>
          <w:sz w:val="22"/>
          <w:szCs w:val="22"/>
          <w:lang w:val="ka-GE"/>
        </w:rPr>
        <w:t xml:space="preserve"> </w:t>
      </w:r>
      <w:r w:rsidR="00BA38C7" w:rsidRPr="00FA1A19">
        <w:rPr>
          <w:sz w:val="22"/>
          <w:szCs w:val="22"/>
          <w:lang w:val="ka-GE"/>
        </w:rPr>
        <w:t>დეკლარაციის</w:t>
      </w:r>
      <w:r w:rsidR="00BA38C7" w:rsidRPr="00FA1A19">
        <w:rPr>
          <w:spacing w:val="23"/>
          <w:sz w:val="22"/>
          <w:szCs w:val="22"/>
          <w:lang w:val="ka-GE"/>
        </w:rPr>
        <w:t xml:space="preserve"> </w:t>
      </w:r>
      <w:r w:rsidR="00BA38C7" w:rsidRPr="00FA1A19">
        <w:rPr>
          <w:sz w:val="22"/>
          <w:szCs w:val="22"/>
          <w:lang w:val="ka-GE"/>
        </w:rPr>
        <w:t>„თამბაქოსგან</w:t>
      </w:r>
      <w:r w:rsidR="00BA38C7" w:rsidRPr="00FA1A19">
        <w:rPr>
          <w:spacing w:val="28"/>
          <w:sz w:val="22"/>
          <w:szCs w:val="22"/>
          <w:lang w:val="ka-GE"/>
        </w:rPr>
        <w:t xml:space="preserve"> </w:t>
      </w:r>
      <w:r w:rsidR="00BA38C7" w:rsidRPr="00FA1A19">
        <w:rPr>
          <w:sz w:val="22"/>
          <w:szCs w:val="22"/>
          <w:lang w:val="ka-GE"/>
        </w:rPr>
        <w:t>თავისუფალი</w:t>
      </w:r>
      <w:r w:rsidR="00BA38C7" w:rsidRPr="00FA1A19">
        <w:rPr>
          <w:spacing w:val="27"/>
          <w:sz w:val="22"/>
          <w:szCs w:val="22"/>
          <w:lang w:val="ka-GE"/>
        </w:rPr>
        <w:t xml:space="preserve"> </w:t>
      </w:r>
      <w:r w:rsidR="00BA38C7" w:rsidRPr="00FA1A19">
        <w:rPr>
          <w:sz w:val="22"/>
          <w:szCs w:val="22"/>
          <w:lang w:val="ka-GE"/>
        </w:rPr>
        <w:t>ევროპის“ სახელმძღვანელო პრინციპებს. FCTC-ის მიზნების მისაღწევად თამბაქოს კონტროლის სახელმწიფო სტრატეგია ემყარება შემდეგ პრინციპებს:</w:t>
      </w:r>
    </w:p>
    <w:p w14:paraId="7DDF8978" w14:textId="77777777" w:rsidR="00BA38C7" w:rsidRPr="00DB0E48" w:rsidRDefault="00BA38C7" w:rsidP="007547F0">
      <w:pPr>
        <w:pStyle w:val="BodyText"/>
        <w:numPr>
          <w:ilvl w:val="0"/>
          <w:numId w:val="10"/>
        </w:numPr>
        <w:spacing w:after="120" w:line="360" w:lineRule="auto"/>
        <w:ind w:right="105"/>
        <w:rPr>
          <w:sz w:val="22"/>
          <w:szCs w:val="22"/>
          <w:lang w:val="ka-GE"/>
        </w:rPr>
      </w:pPr>
      <w:r w:rsidRPr="00DB0E48">
        <w:rPr>
          <w:sz w:val="22"/>
          <w:szCs w:val="22"/>
          <w:lang w:val="ka-GE"/>
        </w:rPr>
        <w:t>თამბაქოს არამარტო ჯანმრთელობის, არამედ განვითარების პრობლემად აღიარება;</w:t>
      </w:r>
    </w:p>
    <w:p w14:paraId="03A9C8E4" w14:textId="77777777" w:rsidR="00BA38C7" w:rsidRPr="00DB0E48" w:rsidRDefault="00BA38C7" w:rsidP="007547F0">
      <w:pPr>
        <w:pStyle w:val="BodyText"/>
        <w:numPr>
          <w:ilvl w:val="0"/>
          <w:numId w:val="10"/>
        </w:numPr>
        <w:spacing w:after="120" w:line="360" w:lineRule="auto"/>
        <w:ind w:right="105"/>
        <w:rPr>
          <w:sz w:val="22"/>
          <w:szCs w:val="22"/>
          <w:lang w:val="ka-GE"/>
        </w:rPr>
      </w:pPr>
      <w:r w:rsidRPr="00DB0E48">
        <w:rPr>
          <w:sz w:val="22"/>
          <w:szCs w:val="22"/>
          <w:lang w:val="ka-GE"/>
        </w:rPr>
        <w:t>სახელმწიფოს პასუხისმგებლობა, პრიორიტეტად აღიაროს მოქალაქეთა ჯანმრთელობისა და სიცოცხლის უფლება, უზრუნველყოს ჯანმრთელობისთვის უსაფრთხო გარემო;</w:t>
      </w:r>
    </w:p>
    <w:p w14:paraId="238C95E4" w14:textId="77777777" w:rsidR="00BA38C7" w:rsidRPr="00DB0E48" w:rsidRDefault="00BA38C7" w:rsidP="007547F0">
      <w:pPr>
        <w:pStyle w:val="BodyText"/>
        <w:numPr>
          <w:ilvl w:val="0"/>
          <w:numId w:val="10"/>
        </w:numPr>
        <w:spacing w:after="120" w:line="360" w:lineRule="auto"/>
        <w:ind w:right="105"/>
        <w:rPr>
          <w:sz w:val="22"/>
          <w:szCs w:val="22"/>
          <w:lang w:val="ka-GE"/>
        </w:rPr>
      </w:pPr>
      <w:r w:rsidRPr="00DB0E48">
        <w:rPr>
          <w:sz w:val="22"/>
          <w:szCs w:val="22"/>
          <w:lang w:val="ka-GE"/>
        </w:rPr>
        <w:t xml:space="preserve">არამწეველობის ნორმად აღიარება და თამბაქოს მეორადი და მესამეული კვამლის მავნე ზემოქმედებისგან დაცულობაზე  თითოეული  მოქალაქის  უფლების  ცნობა;  </w:t>
      </w:r>
    </w:p>
    <w:p w14:paraId="635F151B" w14:textId="77777777" w:rsidR="00BA38C7" w:rsidRPr="00DB0E48" w:rsidRDefault="00BA38C7" w:rsidP="007547F0">
      <w:pPr>
        <w:pStyle w:val="BodyText"/>
        <w:numPr>
          <w:ilvl w:val="0"/>
          <w:numId w:val="10"/>
        </w:numPr>
        <w:spacing w:after="120" w:line="360" w:lineRule="auto"/>
        <w:ind w:right="105"/>
        <w:rPr>
          <w:sz w:val="22"/>
          <w:szCs w:val="22"/>
          <w:lang w:val="ka-GE"/>
        </w:rPr>
      </w:pPr>
      <w:r w:rsidRPr="00DB0E48">
        <w:rPr>
          <w:sz w:val="22"/>
          <w:szCs w:val="22"/>
          <w:lang w:val="ka-GE"/>
        </w:rPr>
        <w:t>თამბაქოს ნებისმიერ ნაწარმზე მოთხოვნის და ამ ნაწარმის ხელმისაწვდომობის შემცირება;</w:t>
      </w:r>
    </w:p>
    <w:p w14:paraId="51B99F60" w14:textId="77777777" w:rsidR="00BA38C7" w:rsidRPr="00DB0E48" w:rsidRDefault="00BA38C7" w:rsidP="007547F0">
      <w:pPr>
        <w:pStyle w:val="BodyText"/>
        <w:numPr>
          <w:ilvl w:val="0"/>
          <w:numId w:val="10"/>
        </w:numPr>
        <w:spacing w:after="120" w:line="360" w:lineRule="auto"/>
        <w:ind w:right="105"/>
        <w:rPr>
          <w:sz w:val="22"/>
          <w:szCs w:val="22"/>
          <w:lang w:val="ka-GE"/>
        </w:rPr>
      </w:pPr>
      <w:r w:rsidRPr="00DB0E48">
        <w:rPr>
          <w:sz w:val="22"/>
          <w:szCs w:val="22"/>
          <w:lang w:val="ka-GE"/>
        </w:rPr>
        <w:t xml:space="preserve">თამბაქოს და მისი პროდუქტების, ელექტრონული სიგარეტის, გასახურებელი თამბაქოს </w:t>
      </w:r>
      <w:r w:rsidRPr="00365624">
        <w:rPr>
          <w:sz w:val="22"/>
          <w:szCs w:val="22"/>
          <w:lang w:val="ka-GE"/>
        </w:rPr>
        <w:t xml:space="preserve">და სხვა თამბაქოს ახალი და აღმოცენებადი პროდუქტის </w:t>
      </w:r>
      <w:r w:rsidRPr="00DB0E48">
        <w:rPr>
          <w:sz w:val="22"/>
          <w:szCs w:val="22"/>
          <w:lang w:val="ka-GE"/>
        </w:rPr>
        <w:t>კონტროლის პოლიტიკის შემუშავებაში საზოგადოების ჩართულობის უზრუნველყოფა და თამბაქოს ინდუსტრიის ჩარევის დაუშვებლობა;</w:t>
      </w:r>
    </w:p>
    <w:p w14:paraId="5923F54C" w14:textId="77777777" w:rsidR="00BA38C7" w:rsidRPr="00DB0E48" w:rsidRDefault="00BA38C7" w:rsidP="007547F0">
      <w:pPr>
        <w:pStyle w:val="BodyText"/>
        <w:numPr>
          <w:ilvl w:val="0"/>
          <w:numId w:val="10"/>
        </w:numPr>
        <w:spacing w:after="120" w:line="360" w:lineRule="auto"/>
        <w:ind w:right="105"/>
        <w:rPr>
          <w:sz w:val="22"/>
          <w:szCs w:val="22"/>
          <w:lang w:val="ka-GE"/>
        </w:rPr>
      </w:pPr>
      <w:r w:rsidRPr="00DB0E48">
        <w:rPr>
          <w:sz w:val="22"/>
          <w:szCs w:val="22"/>
          <w:lang w:val="ka-GE"/>
        </w:rPr>
        <w:t xml:space="preserve">თამბაქოს და მისი პროდუქტების, ელექტრონული სიგარეტის, გასახურებელი თამბაქოს </w:t>
      </w:r>
      <w:r w:rsidRPr="00365624">
        <w:rPr>
          <w:sz w:val="22"/>
          <w:szCs w:val="22"/>
          <w:lang w:val="ka-GE"/>
        </w:rPr>
        <w:t xml:space="preserve">და სხვა თამბაქოს ახალი და აღმოცენებადი პროდუქტის </w:t>
      </w:r>
      <w:r w:rsidRPr="00DB0E48">
        <w:rPr>
          <w:sz w:val="22"/>
          <w:szCs w:val="22"/>
          <w:lang w:val="ka-GE"/>
        </w:rPr>
        <w:t>ჯანმრთელობისთვის მავნე პროდუქტად აღიარება და მოსახლეობის ინფორმირება მათ შესახებ.</w:t>
      </w:r>
    </w:p>
    <w:p w14:paraId="53865321" w14:textId="55481E14" w:rsidR="00BA38C7" w:rsidRDefault="006A5E79" w:rsidP="008236BA">
      <w:pPr>
        <w:pStyle w:val="BodyText"/>
        <w:spacing w:after="120" w:line="360" w:lineRule="auto"/>
        <w:ind w:left="0" w:right="105" w:firstLine="0"/>
        <w:contextualSpacing/>
        <w:rPr>
          <w:lang w:val="ka-GE"/>
        </w:rPr>
      </w:pPr>
      <w:r>
        <w:rPr>
          <w:rFonts w:eastAsia="Times New Roman"/>
          <w:noProof/>
          <w:sz w:val="24"/>
          <w:szCs w:val="24"/>
        </w:rPr>
        <w:t>ეროვნულ დონეზე სტრატეგია ეყრდნობა შემდეგ სამართლებრივ და პოლიტიკის დოკუმენტებს:</w:t>
      </w:r>
      <w:r>
        <w:rPr>
          <w:rFonts w:eastAsia="Times New Roman"/>
          <w:noProof/>
          <w:sz w:val="24"/>
          <w:szCs w:val="24"/>
          <w:lang w:val="ka-GE"/>
        </w:rPr>
        <w:t xml:space="preserve"> საქართველოს კანონი თამბაქოს კონტროლის შესახებ (2010); საქართველოს კანონი ჯანმრთელობის დაცვის შესახებ (1997); საქართველოს კანონი </w:t>
      </w:r>
      <w:r>
        <w:rPr>
          <w:rFonts w:eastAsia="Times New Roman"/>
          <w:noProof/>
          <w:sz w:val="24"/>
          <w:szCs w:val="24"/>
          <w:lang w:val="ka-GE"/>
        </w:rPr>
        <w:lastRenderedPageBreak/>
        <w:t xml:space="preserve">საზოგადოებრივი ჯანმრთელობის შესახებ (2007); საქართველოს კანონი რეკლამის შესახებ (1998); </w:t>
      </w:r>
      <w:r>
        <w:t>საქართველოს კანონ</w:t>
      </w:r>
      <w:r>
        <w:rPr>
          <w:lang w:val="ka-GE"/>
        </w:rPr>
        <w:t>ი</w:t>
      </w:r>
      <w:r>
        <w:t xml:space="preserve"> მავნე ზეგავლენისაგან არასრულწლოვანთა დაცვის შესახებ </w:t>
      </w:r>
      <w:r>
        <w:rPr>
          <w:lang w:val="ka-GE"/>
        </w:rPr>
        <w:t>(</w:t>
      </w:r>
      <w:r>
        <w:t>2002</w:t>
      </w:r>
      <w:r>
        <w:rPr>
          <w:lang w:val="ka-GE"/>
        </w:rPr>
        <w:t xml:space="preserve">); საქართველოს ადმინისტრაციულ სამართალდარღვევათა კოდექსი; საქართველოს საგადასახადო კოდექსი; საქართველოს სისხლის სამართლის საპროცესო კოდექსი; </w:t>
      </w:r>
      <w:r w:rsidR="004C13F6">
        <w:rPr>
          <w:rFonts w:eastAsia="Times New Roman"/>
          <w:noProof/>
          <w:sz w:val="24"/>
          <w:szCs w:val="24"/>
        </w:rPr>
        <w:t xml:space="preserve">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 </w:t>
      </w:r>
      <w:r>
        <w:rPr>
          <w:lang w:val="ka-GE"/>
        </w:rPr>
        <w:t xml:space="preserve">საქართველოს თამბაქოს კონტროლის სახელმწიფო </w:t>
      </w:r>
      <w:r w:rsidR="004C13F6">
        <w:rPr>
          <w:lang w:val="ka-GE"/>
        </w:rPr>
        <w:t>სტრატეგია 2013-2018</w:t>
      </w:r>
      <w:r>
        <w:rPr>
          <w:lang w:val="ka-GE"/>
        </w:rPr>
        <w:t xml:space="preserve">. </w:t>
      </w:r>
    </w:p>
    <w:p w14:paraId="55B06DEF" w14:textId="70F5AE7F" w:rsidR="00CB6D88" w:rsidRPr="00FA1A19" w:rsidRDefault="00CB6D88" w:rsidP="008236BA">
      <w:pPr>
        <w:pStyle w:val="Heading1"/>
        <w:spacing w:before="0" w:after="120" w:line="360" w:lineRule="auto"/>
        <w:contextualSpacing/>
        <w:jc w:val="both"/>
        <w:rPr>
          <w:lang w:val="ka-GE"/>
        </w:rPr>
      </w:pPr>
      <w:bookmarkStart w:id="3" w:name="_Toc46486804"/>
      <w:r w:rsidRPr="00FA1A19">
        <w:rPr>
          <w:lang w:val="ka-GE"/>
        </w:rPr>
        <w:t>I</w:t>
      </w:r>
      <w:r w:rsidR="008236BA">
        <w:t xml:space="preserve">II. </w:t>
      </w:r>
      <w:r w:rsidRPr="00FA1A19">
        <w:rPr>
          <w:rFonts w:ascii="Sylfaen" w:hAnsi="Sylfaen" w:cs="Sylfaen"/>
          <w:lang w:val="ka-GE"/>
        </w:rPr>
        <w:t>საქართველოს</w:t>
      </w:r>
      <w:r w:rsidRPr="00FA1A19">
        <w:rPr>
          <w:lang w:val="ka-GE"/>
        </w:rPr>
        <w:t xml:space="preserve"> </w:t>
      </w:r>
      <w:r w:rsidRPr="00FA1A19">
        <w:rPr>
          <w:rFonts w:ascii="Sylfaen" w:hAnsi="Sylfaen" w:cs="Sylfaen"/>
          <w:lang w:val="ka-GE"/>
        </w:rPr>
        <w:t>თამბაქოს</w:t>
      </w:r>
      <w:r w:rsidRPr="00FA1A19">
        <w:rPr>
          <w:lang w:val="ka-GE"/>
        </w:rPr>
        <w:t xml:space="preserve"> </w:t>
      </w:r>
      <w:r w:rsidRPr="00FA1A19">
        <w:rPr>
          <w:rFonts w:ascii="Sylfaen" w:hAnsi="Sylfaen" w:cs="Sylfaen"/>
          <w:lang w:val="ka-GE"/>
        </w:rPr>
        <w:t>კონტროლის</w:t>
      </w:r>
      <w:r w:rsidRPr="00FA1A19">
        <w:rPr>
          <w:lang w:val="ka-GE"/>
        </w:rPr>
        <w:t xml:space="preserve"> </w:t>
      </w:r>
      <w:r w:rsidRPr="00FA1A19">
        <w:rPr>
          <w:rFonts w:ascii="Sylfaen" w:hAnsi="Sylfaen" w:cs="Sylfaen"/>
          <w:lang w:val="ka-GE"/>
        </w:rPr>
        <w:t>გარემო</w:t>
      </w:r>
      <w:bookmarkEnd w:id="3"/>
    </w:p>
    <w:p w14:paraId="6C7658A4" w14:textId="293C51EC" w:rsidR="00CB6D88" w:rsidRPr="00FA1A19" w:rsidRDefault="008236BA" w:rsidP="008236BA">
      <w:pPr>
        <w:pStyle w:val="Heading2"/>
        <w:spacing w:before="0" w:after="120" w:line="360" w:lineRule="auto"/>
        <w:contextualSpacing/>
        <w:jc w:val="both"/>
        <w:rPr>
          <w:rFonts w:ascii="Sylfaen" w:hAnsi="Sylfaen" w:cs="Sylfaen"/>
          <w:lang w:val="ka-GE"/>
        </w:rPr>
      </w:pPr>
      <w:bookmarkStart w:id="4" w:name="_Toc46486805"/>
      <w:r>
        <w:rPr>
          <w:lang w:val="ka-GE"/>
        </w:rPr>
        <w:t xml:space="preserve">3.1. </w:t>
      </w:r>
      <w:r w:rsidRPr="00FA1A19">
        <w:rPr>
          <w:rFonts w:ascii="Sylfaen" w:hAnsi="Sylfaen" w:cs="Sylfaen"/>
          <w:lang w:val="ka-GE"/>
        </w:rPr>
        <w:t>საქართველოში</w:t>
      </w:r>
      <w:r w:rsidRPr="00FA1A19">
        <w:rPr>
          <w:lang w:val="ka-GE"/>
        </w:rPr>
        <w:t xml:space="preserve"> </w:t>
      </w:r>
      <w:r w:rsidRPr="00FA1A19">
        <w:rPr>
          <w:rFonts w:ascii="Sylfaen" w:hAnsi="Sylfaen" w:cs="Sylfaen"/>
          <w:lang w:val="ka-GE"/>
        </w:rPr>
        <w:t>თამბაქოს</w:t>
      </w:r>
      <w:r w:rsidRPr="00FA1A19">
        <w:rPr>
          <w:lang w:val="ka-GE"/>
        </w:rPr>
        <w:t xml:space="preserve"> </w:t>
      </w:r>
      <w:r w:rsidRPr="00FA1A19">
        <w:rPr>
          <w:rFonts w:ascii="Sylfaen" w:hAnsi="Sylfaen" w:cs="Sylfaen"/>
          <w:lang w:val="ka-GE"/>
        </w:rPr>
        <w:t>მოხმარებასთან</w:t>
      </w:r>
      <w:r w:rsidRPr="00FA1A19">
        <w:rPr>
          <w:lang w:val="ka-GE"/>
        </w:rPr>
        <w:t xml:space="preserve"> </w:t>
      </w:r>
      <w:r w:rsidRPr="00FA1A19">
        <w:rPr>
          <w:rFonts w:ascii="Sylfaen" w:hAnsi="Sylfaen" w:cs="Sylfaen"/>
          <w:lang w:val="ka-GE"/>
        </w:rPr>
        <w:t>დაკავშირებული</w:t>
      </w:r>
      <w:r w:rsidRPr="00FA1A19">
        <w:rPr>
          <w:lang w:val="ka-GE"/>
        </w:rPr>
        <w:t xml:space="preserve"> </w:t>
      </w:r>
      <w:r w:rsidRPr="00FA1A19">
        <w:rPr>
          <w:rFonts w:ascii="Sylfaen" w:hAnsi="Sylfaen" w:cs="Sylfaen"/>
          <w:lang w:val="ka-GE"/>
        </w:rPr>
        <w:t>ეპიდემიოლოგიური</w:t>
      </w:r>
      <w:r w:rsidRPr="00FA1A19">
        <w:rPr>
          <w:lang w:val="ka-GE"/>
        </w:rPr>
        <w:t xml:space="preserve"> </w:t>
      </w:r>
      <w:r w:rsidRPr="00FA1A19">
        <w:rPr>
          <w:rFonts w:ascii="Sylfaen" w:hAnsi="Sylfaen" w:cs="Sylfaen"/>
          <w:lang w:val="ka-GE"/>
        </w:rPr>
        <w:t>სიტუაცია</w:t>
      </w:r>
      <w:bookmarkEnd w:id="4"/>
    </w:p>
    <w:p w14:paraId="397E00E3" w14:textId="77777777" w:rsidR="008E7700" w:rsidRPr="00FA1A19" w:rsidRDefault="008E7700" w:rsidP="008236BA">
      <w:pPr>
        <w:spacing w:after="120" w:line="360" w:lineRule="auto"/>
        <w:contextualSpacing/>
        <w:jc w:val="both"/>
        <w:rPr>
          <w:rFonts w:ascii="Sylfaen" w:hAnsi="Sylfaen"/>
          <w:lang w:val="ka-GE"/>
        </w:rPr>
      </w:pPr>
      <w:r w:rsidRPr="00FA1A19">
        <w:rPr>
          <w:rFonts w:ascii="Sylfaen" w:hAnsi="Sylfaen"/>
          <w:lang w:val="ka-GE"/>
        </w:rPr>
        <w:t xml:space="preserve">მწეველობა, პასიური მოწევა და მასთან დაკავშირებული მდგომარეობები საქართველოს საზოგადოებრივი ჯანმრთელობის ერთ-ერთ უმთავრეს პრობლემას წარმოადგენს. თამბაქოს მოხმარების მაჩვენებლები ერთ-ერთი ყველაზე მაღალია ევროპის რეგიონის ქვეყნებს შორის. საქართველოში ყოველწლიურად 11 400 ადამიანი იღუპება თამბაქოსგან გამოწვეული დაავადებებით. </w:t>
      </w:r>
    </w:p>
    <w:p w14:paraId="18D35597" w14:textId="33D79BC9" w:rsidR="008E7700" w:rsidRPr="00FA1A19" w:rsidRDefault="008E7700" w:rsidP="008236BA">
      <w:pPr>
        <w:spacing w:after="120" w:line="360" w:lineRule="auto"/>
        <w:contextualSpacing/>
        <w:jc w:val="both"/>
        <w:rPr>
          <w:rFonts w:ascii="Sylfaen" w:hAnsi="Sylfaen"/>
          <w:lang w:val="ka-GE"/>
        </w:rPr>
      </w:pPr>
      <w:r w:rsidRPr="00FA1A19">
        <w:rPr>
          <w:rFonts w:ascii="Sylfaen" w:hAnsi="Sylfaen"/>
          <w:lang w:val="ka-GE"/>
        </w:rPr>
        <w:t>სადღეისოდ, თამბაქოს მოიხმარს მოზრდილი მოსახლეობის დაახლოებით 3</w:t>
      </w:r>
      <w:r w:rsidR="00D62645" w:rsidRPr="001304A9">
        <w:rPr>
          <w:rFonts w:ascii="Sylfaen" w:hAnsi="Sylfaen"/>
          <w:lang w:val="ka-GE"/>
        </w:rPr>
        <w:t>3</w:t>
      </w:r>
      <w:r w:rsidRPr="00FA1A19">
        <w:rPr>
          <w:rFonts w:ascii="Sylfaen" w:hAnsi="Sylfaen"/>
          <w:lang w:val="ka-GE"/>
        </w:rPr>
        <w:t>%</w:t>
      </w:r>
      <w:r w:rsidR="00677308">
        <w:rPr>
          <w:rFonts w:ascii="Sylfaen" w:hAnsi="Sylfaen"/>
          <w:lang w:val="ka-GE"/>
        </w:rPr>
        <w:t xml:space="preserve">. </w:t>
      </w:r>
      <w:r w:rsidRPr="00FA1A19">
        <w:rPr>
          <w:rFonts w:ascii="Sylfaen" w:hAnsi="Sylfaen"/>
          <w:lang w:val="ka-GE"/>
        </w:rPr>
        <w:t>მწეველთა პროპორციული წილი მამაკაცთა შორის თითქმის რვაჯერ უფრო მაღალია, ვიდრე ქალებს შორის (57% - მამაკაცებში, 7% - ქალებში), რაც ექსპერტთა შეფასებით არ ასახავს რეალურ სურათს, განსაკუთრებით, ქალთა მოსახლეობაში. არაგადამდებ დაავადებათა რისკ-ფაქტორების (STEPS 2016) კვლევამ აჩვენა, რომ რეალურად თამბაქოს მოიხმარს ქალების</w:t>
      </w:r>
      <w:r w:rsidR="002261DA">
        <w:rPr>
          <w:rFonts w:ascii="Sylfaen" w:hAnsi="Sylfaen"/>
          <w:lang w:val="ka-GE"/>
        </w:rPr>
        <w:t xml:space="preserve"> 12.2%</w:t>
      </w:r>
      <w:r w:rsidRPr="00FA1A19">
        <w:rPr>
          <w:rFonts w:ascii="Sylfaen" w:hAnsi="Sylfaen"/>
          <w:lang w:val="ka-GE"/>
        </w:rPr>
        <w:t>. მწეველთა აბსოლუტური უმრავლესობა (98.6%) ეწევა ქარხნულ სიგარეტს.</w:t>
      </w:r>
      <w:r w:rsidR="00677308">
        <w:rPr>
          <w:rFonts w:ascii="Sylfaen" w:hAnsi="Sylfaen"/>
          <w:lang w:val="ka-GE"/>
        </w:rPr>
        <w:t xml:space="preserve"> </w:t>
      </w:r>
      <w:r w:rsidRPr="00FA1A19">
        <w:rPr>
          <w:rFonts w:ascii="Sylfaen" w:hAnsi="Sylfaen"/>
          <w:lang w:val="ka-GE"/>
        </w:rPr>
        <w:t>ბოლო ერთი წლის განმავლობაში მოწევისთვის თავის დანებება სცადა ამჟამინდელ მწეველთა 25.3%</w:t>
      </w:r>
      <w:r w:rsidR="002261DA">
        <w:rPr>
          <w:rFonts w:ascii="Sylfaen" w:hAnsi="Sylfaen"/>
          <w:lang w:val="ka-GE"/>
        </w:rPr>
        <w:t>-</w:t>
      </w:r>
      <w:r w:rsidRPr="00FA1A19">
        <w:rPr>
          <w:rFonts w:ascii="Sylfaen" w:hAnsi="Sylfaen"/>
          <w:lang w:val="ka-GE"/>
        </w:rPr>
        <w:t xml:space="preserve">მა (კაცი 25.5%, ქალი 24.2%). </w:t>
      </w:r>
    </w:p>
    <w:p w14:paraId="664B87E9" w14:textId="23DB6E4F" w:rsidR="00677308" w:rsidRDefault="008E7700" w:rsidP="008236BA">
      <w:pPr>
        <w:spacing w:after="120" w:line="360" w:lineRule="auto"/>
        <w:contextualSpacing/>
        <w:jc w:val="both"/>
        <w:rPr>
          <w:rFonts w:ascii="Sylfaen" w:hAnsi="Sylfaen"/>
          <w:lang w:val="ka-GE"/>
        </w:rPr>
      </w:pPr>
      <w:r w:rsidRPr="00FA1A19">
        <w:rPr>
          <w:rFonts w:ascii="Sylfaen" w:hAnsi="Sylfaen"/>
          <w:lang w:val="ka-GE"/>
        </w:rPr>
        <w:t xml:space="preserve">შემაშფოთებელია, მაგრამ ფაქტია, რომ </w:t>
      </w:r>
      <w:r w:rsidR="008419F7">
        <w:rPr>
          <w:rFonts w:ascii="Sylfaen" w:hAnsi="Sylfaen"/>
          <w:lang w:val="ka-GE"/>
        </w:rPr>
        <w:t>საქართველოში</w:t>
      </w:r>
      <w:r w:rsidRPr="00FA1A19">
        <w:rPr>
          <w:rFonts w:ascii="Sylfaen" w:hAnsi="Sylfaen"/>
          <w:lang w:val="ka-GE"/>
        </w:rPr>
        <w:t xml:space="preserve"> თამბაქოს მოხმარება საკმაოდ ადრეულ ასაკში იწყება. მოწევის დაწყების საშუალო ასაკი კაცებში 17.7 ხოლო ქალებში 22.4 წელია. ალკოჰოლის, თამბაქოსა და სხვა ნარკოტიკული ნივთიერებების მოხმარების შემსწავლელი </w:t>
      </w:r>
      <w:r w:rsidRPr="00FA1A19">
        <w:rPr>
          <w:rFonts w:ascii="Sylfaen" w:hAnsi="Sylfaen"/>
          <w:lang w:val="ka-GE"/>
        </w:rPr>
        <w:lastRenderedPageBreak/>
        <w:t>ევროპის სკოლების კვლევის პროექტის (the European School Survey Project on Alcohol and Other Drugs - ESPAD) შედეგების მიხედვით</w:t>
      </w:r>
      <w:r w:rsidR="00677308">
        <w:rPr>
          <w:rFonts w:ascii="Sylfaen" w:hAnsi="Sylfaen"/>
          <w:lang w:val="ka-GE"/>
        </w:rPr>
        <w:t>,</w:t>
      </w:r>
      <w:r w:rsidRPr="00FA1A19">
        <w:rPr>
          <w:rFonts w:ascii="Sylfaen" w:hAnsi="Sylfaen"/>
          <w:lang w:val="ka-GE"/>
        </w:rPr>
        <w:t xml:space="preserve"> 16 წლის სკოლის მოსწავლეების 16% რეგულარული მწეველია, მათგან ზოგიერთი თამბაქოს მოხმარებას იწყებს 9 წლის ასაკიდან ან უფრო ადრეც. ახალგაზრდებში თამბაქოს გლობალური </w:t>
      </w:r>
      <w:r w:rsidR="001304A9">
        <w:rPr>
          <w:rFonts w:ascii="Sylfaen" w:hAnsi="Sylfaen"/>
          <w:lang w:val="ka-GE"/>
        </w:rPr>
        <w:t xml:space="preserve">2017 წლის </w:t>
      </w:r>
      <w:r w:rsidRPr="00FA1A19">
        <w:rPr>
          <w:rFonts w:ascii="Sylfaen" w:hAnsi="Sylfaen"/>
          <w:lang w:val="ka-GE"/>
        </w:rPr>
        <w:t>კვლევის შედეგების (Global Youth Tobacco Survey - GYTS) მიხედვით 13-15 წლის ასაკის მოზარდების 15.4% (20.6% ბიჭი, 9.6% გოგო) თამბაქოს ნებისმიერი პროდუქტის ამჟამინდელი მომხმარებელია</w:t>
      </w:r>
      <w:r w:rsidR="00677308">
        <w:rPr>
          <w:rFonts w:ascii="Sylfaen" w:hAnsi="Sylfaen"/>
          <w:lang w:val="ka-GE"/>
        </w:rPr>
        <w:t xml:space="preserve">. </w:t>
      </w:r>
      <w:r w:rsidR="001304A9">
        <w:rPr>
          <w:rFonts w:ascii="Sylfaen" w:hAnsi="Sylfaen"/>
          <w:lang w:val="ka-GE"/>
        </w:rPr>
        <w:t>უნდა აღინიშნოს, რომ 2014 წელთან შედარებით</w:t>
      </w:r>
      <w:r w:rsidR="006D7744">
        <w:rPr>
          <w:rFonts w:ascii="Sylfaen" w:hAnsi="Sylfaen"/>
          <w:lang w:val="ka-GE"/>
        </w:rPr>
        <w:t>,</w:t>
      </w:r>
      <w:r w:rsidR="001304A9">
        <w:rPr>
          <w:rFonts w:ascii="Sylfaen" w:hAnsi="Sylfaen"/>
          <w:lang w:val="ka-GE"/>
        </w:rPr>
        <w:t xml:space="preserve"> ყველა მაჩვენებელი გაზრდილია. იმავე კვლევის შედეგების მიხედვით</w:t>
      </w:r>
      <w:r w:rsidR="006D7744">
        <w:rPr>
          <w:rFonts w:ascii="Sylfaen" w:hAnsi="Sylfaen"/>
          <w:lang w:val="ka-GE"/>
        </w:rPr>
        <w:t>,</w:t>
      </w:r>
      <w:r w:rsidR="001304A9">
        <w:rPr>
          <w:rFonts w:ascii="Sylfaen" w:hAnsi="Sylfaen"/>
          <w:lang w:val="ka-GE"/>
        </w:rPr>
        <w:t xml:space="preserve"> </w:t>
      </w:r>
      <w:r w:rsidRPr="00FA1A19">
        <w:rPr>
          <w:rFonts w:ascii="Sylfaen" w:hAnsi="Sylfaen"/>
          <w:lang w:val="ka-GE"/>
        </w:rPr>
        <w:t xml:space="preserve">10 ამჟამინდელი მწეველიდან 6-მა სცადა მოწევისთვის თავის დანებება </w:t>
      </w:r>
      <w:r w:rsidR="001304A9">
        <w:rPr>
          <w:rFonts w:ascii="Sylfaen" w:hAnsi="Sylfaen"/>
          <w:lang w:val="ka-GE"/>
        </w:rPr>
        <w:t>უკანასკნელი</w:t>
      </w:r>
      <w:r w:rsidRPr="00FA1A19">
        <w:rPr>
          <w:rFonts w:ascii="Sylfaen" w:hAnsi="Sylfaen"/>
          <w:lang w:val="ka-GE"/>
        </w:rPr>
        <w:t xml:space="preserve"> 12 თვის განმავლობაში. </w:t>
      </w:r>
      <w:r w:rsidR="00677308" w:rsidRPr="00FA1A19">
        <w:rPr>
          <w:rFonts w:ascii="Sylfaen" w:hAnsi="Sylfaen"/>
          <w:lang w:val="ka-GE"/>
        </w:rPr>
        <w:t>სიგარეტის ამჟამინდელ მომხმარებელთა 73.7%-მა სიგარეტი შეიძინა მაღაზიაში, ჯიხურში, აპარატით ან ქუჩაში, მათგან 49.4%-თვის არ უთქვამთ უარი სიგარეტის მიყიდვაზე  მიუხედავად მათი ასაკისა</w:t>
      </w:r>
      <w:r w:rsidR="00677308">
        <w:rPr>
          <w:rFonts w:ascii="Sylfaen" w:hAnsi="Sylfaen"/>
          <w:lang w:val="ka-GE"/>
        </w:rPr>
        <w:t>.</w:t>
      </w:r>
    </w:p>
    <w:p w14:paraId="259F9DD6" w14:textId="05E16730" w:rsidR="008E7700" w:rsidRPr="00FA1A19" w:rsidRDefault="00677308" w:rsidP="008236BA">
      <w:pPr>
        <w:spacing w:after="120" w:line="360" w:lineRule="auto"/>
        <w:contextualSpacing/>
        <w:jc w:val="both"/>
        <w:rPr>
          <w:rFonts w:ascii="Sylfaen" w:hAnsi="Sylfaen"/>
          <w:lang w:val="ka-GE"/>
        </w:rPr>
      </w:pPr>
      <w:r>
        <w:rPr>
          <w:rFonts w:ascii="Sylfaen" w:hAnsi="Sylfaen"/>
          <w:lang w:val="ka-GE"/>
        </w:rPr>
        <w:t xml:space="preserve">ამავე კვლევის მიხედვით, </w:t>
      </w:r>
      <w:r w:rsidR="008E7700" w:rsidRPr="00FA1A19">
        <w:rPr>
          <w:rFonts w:ascii="Sylfaen" w:hAnsi="Sylfaen"/>
          <w:lang w:val="ka-GE"/>
        </w:rPr>
        <w:t>მოზარდთა 43.2% თამბაქოს მეორადი კვამლის ზეგავლენის ქვეშ იმყოფებოდა სახლში, ხოლო 58.9% თამბაქოს მეორადი კვამლის ზეგავლენის ქვეშ იმყოფებოდა დახურული ტიპის სხვა საზოგადოებრივი თავშეყრის ადგილებში</w:t>
      </w:r>
      <w:r>
        <w:rPr>
          <w:rFonts w:ascii="Sylfaen" w:hAnsi="Sylfaen"/>
          <w:lang w:val="ka-GE"/>
        </w:rPr>
        <w:t xml:space="preserve">. </w:t>
      </w:r>
      <w:r w:rsidR="008E7700" w:rsidRPr="00FA1A19">
        <w:rPr>
          <w:rFonts w:ascii="Sylfaen" w:hAnsi="Sylfaen"/>
          <w:lang w:val="ka-GE"/>
        </w:rPr>
        <w:t xml:space="preserve"> STEPS 2016 კვლევის მონაცემები</w:t>
      </w:r>
      <w:r>
        <w:rPr>
          <w:rFonts w:ascii="Sylfaen" w:hAnsi="Sylfaen"/>
          <w:lang w:val="ka-GE"/>
        </w:rPr>
        <w:t>თ კი</w:t>
      </w:r>
      <w:r w:rsidR="006D7744">
        <w:rPr>
          <w:rFonts w:ascii="Sylfaen" w:hAnsi="Sylfaen"/>
          <w:lang w:val="ka-GE"/>
        </w:rPr>
        <w:t>,</w:t>
      </w:r>
      <w:r w:rsidR="008E7700" w:rsidRPr="00FA1A19">
        <w:rPr>
          <w:rFonts w:ascii="Sylfaen" w:hAnsi="Sylfaen"/>
          <w:lang w:val="ka-GE"/>
        </w:rPr>
        <w:t xml:space="preserve"> თამბაქოს მეორადი კვამლის ზემოქმედების ქვეშ სახლში იმყოფება ზრდასრული მოსახლეობის 43%, ამას ემატება 15.8% სამუშაო ადგილზე</w:t>
      </w:r>
      <w:r>
        <w:rPr>
          <w:rFonts w:ascii="Sylfaen" w:hAnsi="Sylfaen"/>
          <w:lang w:val="ka-GE"/>
        </w:rPr>
        <w:t xml:space="preserve">. </w:t>
      </w:r>
      <w:r w:rsidRPr="00FA1A19">
        <w:rPr>
          <w:rFonts w:ascii="Sylfaen" w:hAnsi="Sylfaen"/>
          <w:lang w:val="ka-GE"/>
        </w:rPr>
        <w:t>რაც შემ</w:t>
      </w:r>
      <w:r>
        <w:rPr>
          <w:rFonts w:ascii="Sylfaen" w:hAnsi="Sylfaen"/>
          <w:lang w:val="ka-GE"/>
        </w:rPr>
        <w:t>ა</w:t>
      </w:r>
      <w:r w:rsidRPr="00FA1A19">
        <w:rPr>
          <w:rFonts w:ascii="Sylfaen" w:hAnsi="Sylfaen"/>
          <w:lang w:val="ka-GE"/>
        </w:rPr>
        <w:t>შფოთებელი მაჩვენებელია</w:t>
      </w:r>
      <w:r>
        <w:rPr>
          <w:rFonts w:ascii="Sylfaen" w:hAnsi="Sylfaen"/>
          <w:lang w:val="ka-GE"/>
        </w:rPr>
        <w:t xml:space="preserve"> და მიუთითებს, რომ </w:t>
      </w:r>
      <w:r w:rsidR="008E7700" w:rsidRPr="00FA1A19">
        <w:rPr>
          <w:rFonts w:ascii="Sylfaen" w:hAnsi="Sylfaen"/>
          <w:lang w:val="ka-GE"/>
        </w:rPr>
        <w:t>საქართველოს მოსახლეობის უმეტესი ნაწილი თამბაქოს მეორადი კვამლის ზემოქმედების ქვეშ იმყოფებ</w:t>
      </w:r>
      <w:r w:rsidR="001304A9">
        <w:rPr>
          <w:rFonts w:ascii="Sylfaen" w:hAnsi="Sylfaen"/>
          <w:lang w:val="ka-GE"/>
        </w:rPr>
        <w:t>ოდ</w:t>
      </w:r>
      <w:r w:rsidR="008E7700" w:rsidRPr="00FA1A19">
        <w:rPr>
          <w:rFonts w:ascii="Sylfaen" w:hAnsi="Sylfaen"/>
          <w:lang w:val="ka-GE"/>
        </w:rPr>
        <w:t xml:space="preserve">ა </w:t>
      </w:r>
      <w:r w:rsidR="001304A9">
        <w:rPr>
          <w:rFonts w:ascii="Sylfaen" w:hAnsi="Sylfaen"/>
          <w:lang w:val="ka-GE"/>
        </w:rPr>
        <w:t>საკუთარი</w:t>
      </w:r>
      <w:r w:rsidR="008E7700" w:rsidRPr="00FA1A19">
        <w:rPr>
          <w:rFonts w:ascii="Sylfaen" w:hAnsi="Sylfaen"/>
          <w:lang w:val="ka-GE"/>
        </w:rPr>
        <w:t xml:space="preserve"> სურვილის გარეშე. შედეგად, ე.წ. პასიური მოწევით გამოწვეული ნაადრევი სიკვდილის მსხვერპლი ყოველწლიურად 2</w:t>
      </w:r>
      <w:r w:rsidR="004A2BDA">
        <w:rPr>
          <w:rFonts w:ascii="Sylfaen" w:hAnsi="Sylfaen"/>
          <w:lang w:val="ka-GE"/>
        </w:rPr>
        <w:t xml:space="preserve"> </w:t>
      </w:r>
      <w:r w:rsidR="008E7700" w:rsidRPr="00FA1A19">
        <w:rPr>
          <w:rFonts w:ascii="Sylfaen" w:hAnsi="Sylfaen"/>
          <w:lang w:val="ka-GE"/>
        </w:rPr>
        <w:t xml:space="preserve">100 „უდანაშაულო“ ადამიანი ხდება. </w:t>
      </w:r>
    </w:p>
    <w:p w14:paraId="15E8F193" w14:textId="192FB2A8" w:rsidR="00677308" w:rsidRDefault="008E7700" w:rsidP="008236BA">
      <w:pPr>
        <w:spacing w:after="120" w:line="360" w:lineRule="auto"/>
        <w:contextualSpacing/>
        <w:jc w:val="both"/>
        <w:rPr>
          <w:rFonts w:ascii="Sylfaen" w:hAnsi="Sylfaen"/>
          <w:lang w:val="ka-GE"/>
        </w:rPr>
      </w:pPr>
      <w:r w:rsidRPr="00FA1A19">
        <w:rPr>
          <w:rFonts w:ascii="Sylfaen" w:hAnsi="Sylfaen"/>
          <w:lang w:val="ka-GE"/>
        </w:rPr>
        <w:t xml:space="preserve">სოციალური კვლევისა და ანალიზის ინსტიტუტის მიერ განხორციელებული კვლევის - </w:t>
      </w:r>
      <w:r w:rsidR="006D7744">
        <w:rPr>
          <w:rFonts w:ascii="Sylfaen" w:hAnsi="Sylfaen"/>
          <w:lang w:val="ka-GE"/>
        </w:rPr>
        <w:t>„</w:t>
      </w:r>
      <w:r w:rsidRPr="00FA1A19">
        <w:rPr>
          <w:rFonts w:ascii="Sylfaen" w:hAnsi="Sylfaen"/>
          <w:lang w:val="ka-GE"/>
        </w:rPr>
        <w:t>თამბაქოსგან თავისუფალი გარემოს მიმართ საზოგადოების დამოკიდებულების შესწავლა</w:t>
      </w:r>
      <w:r w:rsidR="006D7744">
        <w:rPr>
          <w:rFonts w:ascii="Sylfaen" w:hAnsi="Sylfaen"/>
          <w:lang w:val="ka-GE"/>
        </w:rPr>
        <w:t>“</w:t>
      </w:r>
      <w:r w:rsidRPr="00FA1A19">
        <w:rPr>
          <w:rFonts w:ascii="Sylfaen" w:hAnsi="Sylfaen"/>
          <w:lang w:val="ka-GE"/>
        </w:rPr>
        <w:t xml:space="preserve"> - შედეგებით საჯარო და კულტურულ დაწესებულებათა შენობებში, ყველა სახის ოფისებსა და საწარმოთა შენობებში მოწევის აკრძალვის მხარდაჭერა თითქმის </w:t>
      </w:r>
      <w:r w:rsidR="001304A9">
        <w:rPr>
          <w:rFonts w:ascii="Sylfaen" w:hAnsi="Sylfaen"/>
          <w:lang w:val="ka-GE"/>
        </w:rPr>
        <w:t>აბსოლუტური იყო</w:t>
      </w:r>
      <w:r w:rsidRPr="00FA1A19">
        <w:rPr>
          <w:rFonts w:ascii="Sylfaen" w:hAnsi="Sylfaen"/>
          <w:lang w:val="ka-GE"/>
        </w:rPr>
        <w:t xml:space="preserve"> და ვარირებ</w:t>
      </w:r>
      <w:r w:rsidR="001304A9">
        <w:rPr>
          <w:rFonts w:ascii="Sylfaen" w:hAnsi="Sylfaen"/>
          <w:lang w:val="ka-GE"/>
        </w:rPr>
        <w:t>და</w:t>
      </w:r>
      <w:r w:rsidRPr="00FA1A19">
        <w:rPr>
          <w:rFonts w:ascii="Sylfaen" w:hAnsi="Sylfaen"/>
          <w:lang w:val="ka-GE"/>
        </w:rPr>
        <w:t xml:space="preserve"> 89-92%-ის ფარგლებში. რაც შეეხება მოწევის აკრძალვის მხარდაჭერას რესტორნებში, კაფეებ</w:t>
      </w:r>
      <w:r w:rsidR="001304A9">
        <w:rPr>
          <w:rFonts w:ascii="Sylfaen" w:hAnsi="Sylfaen"/>
          <w:lang w:val="ka-GE"/>
        </w:rPr>
        <w:t>სა</w:t>
      </w:r>
      <w:r w:rsidRPr="00FA1A19">
        <w:rPr>
          <w:rFonts w:ascii="Sylfaen" w:hAnsi="Sylfaen"/>
          <w:lang w:val="ka-GE"/>
        </w:rPr>
        <w:t xml:space="preserve"> და საზ</w:t>
      </w:r>
      <w:r w:rsidR="001304A9">
        <w:rPr>
          <w:rFonts w:ascii="Sylfaen" w:hAnsi="Sylfaen"/>
          <w:lang w:val="ka-GE"/>
        </w:rPr>
        <w:t xml:space="preserve">ოგადოებრივი </w:t>
      </w:r>
      <w:r w:rsidRPr="00FA1A19">
        <w:rPr>
          <w:rFonts w:ascii="Sylfaen" w:hAnsi="Sylfaen"/>
          <w:lang w:val="ka-GE"/>
        </w:rPr>
        <w:t>კვების სხვა ობიექტებში</w:t>
      </w:r>
      <w:r w:rsidR="006D7744">
        <w:rPr>
          <w:rFonts w:ascii="Sylfaen" w:hAnsi="Sylfaen"/>
          <w:lang w:val="ka-GE"/>
        </w:rPr>
        <w:t>,</w:t>
      </w:r>
      <w:r w:rsidRPr="00FA1A19">
        <w:rPr>
          <w:rFonts w:ascii="Sylfaen" w:hAnsi="Sylfaen"/>
          <w:lang w:val="ka-GE"/>
        </w:rPr>
        <w:t xml:space="preserve"> მხარდაჭერის დონე</w:t>
      </w:r>
      <w:r w:rsidR="001304A9">
        <w:rPr>
          <w:rFonts w:ascii="Sylfaen" w:hAnsi="Sylfaen"/>
          <w:lang w:val="ka-GE"/>
        </w:rPr>
        <w:t xml:space="preserve"> 79.1% იყო</w:t>
      </w:r>
      <w:r w:rsidRPr="00FA1A19">
        <w:rPr>
          <w:rFonts w:ascii="Sylfaen" w:hAnsi="Sylfaen"/>
          <w:lang w:val="ka-GE"/>
        </w:rPr>
        <w:t xml:space="preserve">. რეკლამის და პოპულარიზაციის აკრძალვას მხარს </w:t>
      </w:r>
      <w:r w:rsidR="001304A9">
        <w:rPr>
          <w:rFonts w:ascii="Sylfaen" w:hAnsi="Sylfaen"/>
          <w:lang w:val="ka-GE"/>
        </w:rPr>
        <w:t xml:space="preserve">მოსახლეობის </w:t>
      </w:r>
      <w:r w:rsidRPr="00FA1A19">
        <w:rPr>
          <w:rFonts w:ascii="Sylfaen" w:hAnsi="Sylfaen"/>
          <w:lang w:val="ka-GE"/>
        </w:rPr>
        <w:t xml:space="preserve">91.8% </w:t>
      </w:r>
      <w:r w:rsidR="001304A9">
        <w:rPr>
          <w:rFonts w:ascii="Sylfaen" w:hAnsi="Sylfaen"/>
          <w:lang w:val="ka-GE"/>
        </w:rPr>
        <w:t>უჭერდა</w:t>
      </w:r>
      <w:r w:rsidRPr="00FA1A19">
        <w:rPr>
          <w:rFonts w:ascii="Sylfaen" w:hAnsi="Sylfaen"/>
          <w:lang w:val="ka-GE"/>
        </w:rPr>
        <w:t>. საერთო ჯამში, საქართველოს მოსახლეობის გამოკვეთილი უმრავლესობა (თითქმის 72%) მხარს უჭერ</w:t>
      </w:r>
      <w:r w:rsidR="006A0D3B">
        <w:rPr>
          <w:rFonts w:ascii="Sylfaen" w:hAnsi="Sylfaen"/>
          <w:lang w:val="ka-GE"/>
        </w:rPr>
        <w:t>და</w:t>
      </w:r>
      <w:r w:rsidRPr="00FA1A19">
        <w:rPr>
          <w:rFonts w:ascii="Sylfaen" w:hAnsi="Sylfaen"/>
          <w:lang w:val="ka-GE"/>
        </w:rPr>
        <w:t xml:space="preserve"> ყველა ზემოჩამოთვლილ აკრძალვას. </w:t>
      </w:r>
    </w:p>
    <w:p w14:paraId="3CF4DF84" w14:textId="606B8CCA" w:rsidR="00677308" w:rsidRDefault="00677308" w:rsidP="008236BA">
      <w:pPr>
        <w:spacing w:after="120" w:line="360" w:lineRule="auto"/>
        <w:contextualSpacing/>
        <w:jc w:val="both"/>
        <w:rPr>
          <w:rFonts w:ascii="Sylfaen" w:hAnsi="Sylfaen"/>
          <w:lang w:val="ka-GE"/>
        </w:rPr>
      </w:pPr>
      <w:r>
        <w:rPr>
          <w:rFonts w:ascii="Sylfaen" w:hAnsi="Sylfaen"/>
          <w:lang w:val="ka-GE"/>
        </w:rPr>
        <w:lastRenderedPageBreak/>
        <w:t xml:space="preserve">კვლევის მიხედვით, </w:t>
      </w:r>
      <w:r w:rsidR="008E7700" w:rsidRPr="00FA1A19">
        <w:rPr>
          <w:rFonts w:ascii="Sylfaen" w:hAnsi="Sylfaen"/>
          <w:lang w:val="ka-GE"/>
        </w:rPr>
        <w:t>რესტორნების, კაფე-ბარების და საზოგადოებრივი კვების სხვა ობიექტების შენობებში</w:t>
      </w:r>
      <w:r>
        <w:rPr>
          <w:rFonts w:ascii="Sylfaen" w:hAnsi="Sylfaen"/>
          <w:lang w:val="ka-GE"/>
        </w:rPr>
        <w:t xml:space="preserve"> მოწევის აკრძალვა </w:t>
      </w:r>
      <w:r w:rsidR="008E7700" w:rsidRPr="00FA1A19">
        <w:rPr>
          <w:rFonts w:ascii="Sylfaen" w:hAnsi="Sylfaen"/>
          <w:lang w:val="ka-GE"/>
        </w:rPr>
        <w:t xml:space="preserve"> </w:t>
      </w:r>
      <w:r>
        <w:rPr>
          <w:rFonts w:ascii="Sylfaen" w:hAnsi="Sylfaen"/>
          <w:lang w:val="ka-GE"/>
        </w:rPr>
        <w:t>არ იმოქმედებდა</w:t>
      </w:r>
      <w:r w:rsidR="008E7700" w:rsidRPr="00FA1A19">
        <w:rPr>
          <w:rFonts w:ascii="Sylfaen" w:hAnsi="Sylfaen"/>
          <w:lang w:val="ka-GE"/>
        </w:rPr>
        <w:t xml:space="preserve"> </w:t>
      </w:r>
      <w:r w:rsidR="006A0D3B">
        <w:rPr>
          <w:rFonts w:ascii="Sylfaen" w:hAnsi="Sylfaen"/>
          <w:lang w:val="ka-GE"/>
        </w:rPr>
        <w:t>რესპო</w:t>
      </w:r>
      <w:r w:rsidR="008E7700" w:rsidRPr="00FA1A19">
        <w:rPr>
          <w:rFonts w:ascii="Sylfaen" w:hAnsi="Sylfaen"/>
          <w:lang w:val="ka-GE"/>
        </w:rPr>
        <w:t>დე</w:t>
      </w:r>
      <w:r w:rsidR="006A0D3B">
        <w:rPr>
          <w:rFonts w:ascii="Sylfaen" w:hAnsi="Sylfaen"/>
          <w:lang w:val="ka-GE"/>
        </w:rPr>
        <w:t>ნ</w:t>
      </w:r>
      <w:r w:rsidR="008E7700" w:rsidRPr="00FA1A19">
        <w:rPr>
          <w:rFonts w:ascii="Sylfaen" w:hAnsi="Sylfaen"/>
          <w:lang w:val="ka-GE"/>
        </w:rPr>
        <w:t>ტების განწყობაზე აღნიშნულ დაწესებულებაში ვიზიტის განხორციელებასთან დაკავშირებით</w:t>
      </w:r>
      <w:r w:rsidR="006D7744">
        <w:rPr>
          <w:rFonts w:ascii="Sylfaen" w:hAnsi="Sylfaen"/>
          <w:lang w:val="ka-GE"/>
        </w:rPr>
        <w:t>.</w:t>
      </w:r>
      <w:r w:rsidR="008E7700" w:rsidRPr="00FA1A19">
        <w:rPr>
          <w:rFonts w:ascii="Sylfaen" w:hAnsi="Sylfaen"/>
          <w:lang w:val="ka-GE"/>
        </w:rPr>
        <w:t xml:space="preserve"> რესპონდენტების 69.2% მიუთითებ</w:t>
      </w:r>
      <w:r w:rsidR="006A0D3B">
        <w:rPr>
          <w:rFonts w:ascii="Sylfaen" w:hAnsi="Sylfaen"/>
          <w:lang w:val="ka-GE"/>
        </w:rPr>
        <w:t>და</w:t>
      </w:r>
      <w:r w:rsidR="008E7700" w:rsidRPr="00FA1A19">
        <w:rPr>
          <w:rFonts w:ascii="Sylfaen" w:hAnsi="Sylfaen"/>
          <w:lang w:val="ka-GE"/>
        </w:rPr>
        <w:t xml:space="preserve">, რომ ამგვარი აკრძალვის შემთხვევაში მათი ვიზიტების სიხშირე საზოგადოებრივი კვების ობიექტებში არ შეიცვლება, ხოლო 18%-ის შემთხვევაში - გაიზრდება კიდეც. </w:t>
      </w:r>
    </w:p>
    <w:p w14:paraId="7776D8B4" w14:textId="781B431E" w:rsidR="008E7700" w:rsidRPr="00143A87" w:rsidRDefault="00206550" w:rsidP="008236BA">
      <w:pPr>
        <w:spacing w:after="120" w:line="360" w:lineRule="auto"/>
        <w:contextualSpacing/>
        <w:jc w:val="both"/>
        <w:rPr>
          <w:rFonts w:ascii="Sylfaen" w:hAnsi="Sylfaen"/>
          <w:lang w:val="ka-GE"/>
        </w:rPr>
      </w:pPr>
      <w:r w:rsidRPr="00143A87">
        <w:rPr>
          <w:rFonts w:ascii="Sylfaen" w:hAnsi="Sylfaen"/>
        </w:rPr>
        <w:t>საქართველოს</w:t>
      </w:r>
      <w:r>
        <w:rPr>
          <w:rFonts w:ascii="Sylfaen" w:hAnsi="Sylfaen"/>
        </w:rPr>
        <w:t xml:space="preserve"> სტატისტიკის ეროვნული სამსახურის მონაცემებით </w:t>
      </w:r>
      <w:r w:rsidR="00143A87">
        <w:rPr>
          <w:rFonts w:ascii="Sylfaen" w:hAnsi="Sylfaen"/>
          <w:lang w:val="ka-GE"/>
        </w:rPr>
        <w:t>საკვების მიწოდებით დაკავებული</w:t>
      </w:r>
      <w:r w:rsidR="006D7744">
        <w:rPr>
          <w:rFonts w:ascii="Sylfaen" w:hAnsi="Sylfaen"/>
          <w:lang w:val="ka-GE"/>
        </w:rPr>
        <w:t xml:space="preserve"> </w:t>
      </w:r>
      <w:r w:rsidR="00143A87">
        <w:rPr>
          <w:rFonts w:ascii="Sylfaen" w:hAnsi="Sylfaen"/>
          <w:lang w:val="ka-GE"/>
        </w:rPr>
        <w:t>საწარმოების ბრუნვის მოცულობა მზარდია და 2017 წელთან შედარებით 2018 წელს 1.15-ჯერ გაიზარდა.</w:t>
      </w:r>
      <w:r w:rsidR="00143A87">
        <w:rPr>
          <w:rStyle w:val="FootnoteReference"/>
          <w:rFonts w:ascii="Sylfaen" w:hAnsi="Sylfaen"/>
          <w:lang w:val="ka-GE"/>
        </w:rPr>
        <w:footnoteReference w:id="1"/>
      </w:r>
    </w:p>
    <w:p w14:paraId="256479E9" w14:textId="272C73DA" w:rsidR="008E7700" w:rsidRPr="00FA1A19" w:rsidRDefault="008E7700" w:rsidP="008236BA">
      <w:pPr>
        <w:spacing w:after="120" w:line="360" w:lineRule="auto"/>
        <w:contextualSpacing/>
        <w:jc w:val="both"/>
        <w:rPr>
          <w:rFonts w:ascii="Sylfaen" w:hAnsi="Sylfaen"/>
          <w:lang w:val="ka-GE"/>
        </w:rPr>
      </w:pPr>
      <w:r w:rsidRPr="00FA1A19">
        <w:rPr>
          <w:rFonts w:ascii="Sylfaen" w:hAnsi="Sylfaen"/>
          <w:lang w:val="ka-GE"/>
        </w:rPr>
        <w:t xml:space="preserve">კვლევათა შედეგები </w:t>
      </w:r>
      <w:r w:rsidR="006D7744">
        <w:rPr>
          <w:rFonts w:ascii="Sylfaen" w:hAnsi="Sylfaen"/>
          <w:lang w:val="ka-GE"/>
        </w:rPr>
        <w:t>მიანიშნებს</w:t>
      </w:r>
      <w:r w:rsidR="006D7744" w:rsidRPr="00FA1A19">
        <w:rPr>
          <w:rFonts w:ascii="Sylfaen" w:hAnsi="Sylfaen"/>
          <w:lang w:val="ka-GE"/>
        </w:rPr>
        <w:t xml:space="preserve">, </w:t>
      </w:r>
      <w:r w:rsidRPr="00FA1A19">
        <w:rPr>
          <w:rFonts w:ascii="Sylfaen" w:hAnsi="Sylfaen"/>
          <w:lang w:val="ka-GE"/>
        </w:rPr>
        <w:t>რომ აუცილებელია საზოგადოებრივ</w:t>
      </w:r>
      <w:r w:rsidR="006D7744">
        <w:rPr>
          <w:rFonts w:ascii="Sylfaen" w:hAnsi="Sylfaen"/>
          <w:lang w:val="ka-GE"/>
        </w:rPr>
        <w:t>ი</w:t>
      </w:r>
      <w:r w:rsidRPr="00FA1A19">
        <w:rPr>
          <w:rFonts w:ascii="Sylfaen" w:hAnsi="Sylfaen"/>
          <w:lang w:val="ka-GE"/>
        </w:rPr>
        <w:t xml:space="preserve"> ჯან</w:t>
      </w:r>
      <w:r w:rsidR="00DB0E48">
        <w:rPr>
          <w:rFonts w:ascii="Sylfaen" w:hAnsi="Sylfaen"/>
          <w:lang w:val="ka-GE"/>
        </w:rPr>
        <w:t>მრთელობის</w:t>
      </w:r>
      <w:r w:rsidRPr="00FA1A19">
        <w:rPr>
          <w:rFonts w:ascii="Sylfaen" w:hAnsi="Sylfaen"/>
          <w:lang w:val="ka-GE"/>
        </w:rPr>
        <w:t xml:space="preserve"> ღონისძიებების გაძლიერება და განვითარება.</w:t>
      </w:r>
    </w:p>
    <w:p w14:paraId="1AA5B7B0" w14:textId="77777777" w:rsidR="008E7700" w:rsidRPr="00FA1A19" w:rsidRDefault="008E7700" w:rsidP="008236BA">
      <w:pPr>
        <w:spacing w:after="120" w:line="360" w:lineRule="auto"/>
        <w:contextualSpacing/>
        <w:jc w:val="both"/>
        <w:rPr>
          <w:rFonts w:ascii="Sylfaen" w:hAnsi="Sylfaen"/>
          <w:lang w:val="ka-GE"/>
        </w:rPr>
      </w:pPr>
    </w:p>
    <w:p w14:paraId="62849ED2" w14:textId="390EA65B" w:rsidR="00A87251" w:rsidRPr="00FA1A19" w:rsidRDefault="008236BA" w:rsidP="008236BA">
      <w:pPr>
        <w:pStyle w:val="Heading3"/>
        <w:spacing w:before="0" w:after="120" w:line="360" w:lineRule="auto"/>
        <w:contextualSpacing/>
        <w:rPr>
          <w:rFonts w:ascii="Sylfaen" w:hAnsi="Sylfaen"/>
          <w:lang w:val="ka-GE"/>
        </w:rPr>
      </w:pPr>
      <w:bookmarkStart w:id="5" w:name="_Toc46486806"/>
      <w:r>
        <w:rPr>
          <w:lang w:val="ka-GE"/>
        </w:rPr>
        <w:t xml:space="preserve">3.2. </w:t>
      </w:r>
      <w:r w:rsidR="008E7700" w:rsidRPr="008236BA">
        <w:rPr>
          <w:rStyle w:val="Heading2Char"/>
        </w:rPr>
        <w:t>თამბაქოს მოხმარების გავლენა ქვეყნის ბიუჯეტზე</w:t>
      </w:r>
      <w:bookmarkEnd w:id="5"/>
    </w:p>
    <w:p w14:paraId="14CDCDDC" w14:textId="2CF046C8" w:rsidR="008E7700" w:rsidRPr="00FA1A19" w:rsidRDefault="008E7700" w:rsidP="008236BA">
      <w:pPr>
        <w:spacing w:after="120" w:line="360" w:lineRule="auto"/>
        <w:contextualSpacing/>
        <w:jc w:val="both"/>
        <w:rPr>
          <w:rFonts w:ascii="Sylfaen" w:hAnsi="Sylfaen"/>
          <w:lang w:val="ka-GE"/>
        </w:rPr>
      </w:pPr>
      <w:r w:rsidRPr="00FA1A19">
        <w:rPr>
          <w:rFonts w:ascii="Sylfaen" w:hAnsi="Sylfaen"/>
          <w:lang w:val="ka-GE"/>
        </w:rPr>
        <w:t>ნებისმიერ ქვეყანაში თამბაქოთი გამოწვეულ სიკვდილზე და ჯანმრთელობის პრობლემებზე ეკონომიკური დანახარჯის წილი ბევრად მეტია, ვიდრე თამბაქოს ინდუსტრიისგან</w:t>
      </w:r>
      <w:r w:rsidR="00677308">
        <w:rPr>
          <w:rFonts w:ascii="Sylfaen" w:hAnsi="Sylfaen"/>
          <w:lang w:val="ka-GE"/>
        </w:rPr>
        <w:t xml:space="preserve"> სახელმწიფო</w:t>
      </w:r>
      <w:r w:rsidRPr="00FA1A19">
        <w:rPr>
          <w:rFonts w:ascii="Sylfaen" w:hAnsi="Sylfaen"/>
          <w:lang w:val="ka-GE"/>
        </w:rPr>
        <w:t xml:space="preserve"> ბიუჯეტში შესული თანხა. თამბაქოს მოხმარება </w:t>
      </w:r>
      <w:r w:rsidR="006A0D3B" w:rsidRPr="00FA1A19">
        <w:rPr>
          <w:rFonts w:ascii="Sylfaen" w:hAnsi="Sylfaen"/>
          <w:lang w:val="ka-GE"/>
        </w:rPr>
        <w:t>ყოველწლიურად</w:t>
      </w:r>
      <w:r w:rsidR="006A0D3B">
        <w:rPr>
          <w:rFonts w:ascii="Sylfaen" w:hAnsi="Sylfaen"/>
          <w:lang w:val="ka-GE"/>
        </w:rPr>
        <w:t xml:space="preserve"> </w:t>
      </w:r>
      <w:r w:rsidRPr="00FA1A19">
        <w:rPr>
          <w:rFonts w:ascii="Sylfaen" w:hAnsi="Sylfaen"/>
          <w:lang w:val="ka-GE"/>
        </w:rPr>
        <w:t xml:space="preserve">ასობით მილიარდი აშშ დოლარი უჯდება მსოფლიოს. </w:t>
      </w:r>
    </w:p>
    <w:p w14:paraId="7DAD7013" w14:textId="27BE256C" w:rsidR="008E7700" w:rsidRPr="00FA1A19" w:rsidRDefault="009148F7" w:rsidP="008236BA">
      <w:pPr>
        <w:spacing w:after="120" w:line="360" w:lineRule="auto"/>
        <w:contextualSpacing/>
        <w:jc w:val="both"/>
        <w:rPr>
          <w:rFonts w:ascii="Sylfaen" w:hAnsi="Sylfaen"/>
          <w:lang w:val="ka-GE"/>
        </w:rPr>
      </w:pPr>
      <w:r w:rsidRPr="00FA1A19">
        <w:rPr>
          <w:rFonts w:ascii="Sylfaen" w:hAnsi="Sylfaen"/>
          <w:lang w:val="ka-GE"/>
        </w:rPr>
        <w:t>2017 წელს საქართველოში ჩატარებული „საინვესტიციო შემთხვევის“ თანახმად, საქართველოში</w:t>
      </w:r>
      <w:r w:rsidR="00971698" w:rsidRPr="00FA1A19">
        <w:rPr>
          <w:rFonts w:ascii="Sylfaen" w:hAnsi="Sylfaen"/>
          <w:lang w:val="ka-GE"/>
        </w:rPr>
        <w:t xml:space="preserve"> თამბაქოთი გამოწვეულ</w:t>
      </w:r>
      <w:r w:rsidR="006A0D3B">
        <w:rPr>
          <w:rFonts w:ascii="Sylfaen" w:hAnsi="Sylfaen"/>
          <w:lang w:val="ka-GE"/>
        </w:rPr>
        <w:t>მა</w:t>
      </w:r>
      <w:r w:rsidR="00971698" w:rsidRPr="00FA1A19">
        <w:rPr>
          <w:rFonts w:ascii="Sylfaen" w:hAnsi="Sylfaen"/>
          <w:lang w:val="ka-GE"/>
        </w:rPr>
        <w:t xml:space="preserve"> </w:t>
      </w:r>
      <w:r w:rsidR="008E7700" w:rsidRPr="00FA1A19">
        <w:rPr>
          <w:rFonts w:ascii="Sylfaen" w:hAnsi="Sylfaen"/>
          <w:lang w:val="ka-GE"/>
        </w:rPr>
        <w:t>პირდაპირ ჯანდაცვი</w:t>
      </w:r>
      <w:r w:rsidR="006A0D3B">
        <w:rPr>
          <w:rFonts w:ascii="Sylfaen" w:hAnsi="Sylfaen"/>
          <w:lang w:val="ka-GE"/>
        </w:rPr>
        <w:t>თმა</w:t>
      </w:r>
      <w:r w:rsidR="008E7700" w:rsidRPr="00FA1A19">
        <w:rPr>
          <w:rFonts w:ascii="Sylfaen" w:hAnsi="Sylfaen"/>
          <w:lang w:val="ka-GE"/>
        </w:rPr>
        <w:t xml:space="preserve"> დანახარჯებმა, ასევე არაპირდაპირმა დანახარჯ</w:t>
      </w:r>
      <w:r w:rsidR="006A0D3B">
        <w:rPr>
          <w:rFonts w:ascii="Sylfaen" w:hAnsi="Sylfaen"/>
          <w:lang w:val="ka-GE"/>
        </w:rPr>
        <w:t>ებ</w:t>
      </w:r>
      <w:r w:rsidR="008E7700" w:rsidRPr="00FA1A19">
        <w:rPr>
          <w:rFonts w:ascii="Sylfaen" w:hAnsi="Sylfaen"/>
          <w:lang w:val="ka-GE"/>
        </w:rPr>
        <w:t xml:space="preserve">მა (ნაადრევი სიკვდილი და სამუშაოზე მოწევასთან დაკავშირებული ხარჯები)  შეადგინა 824.9 მილიონი ლარი, რაც ქვეყნის წლიური მშპ-ს 2.43%-ს შეადგენს.  </w:t>
      </w:r>
    </w:p>
    <w:p w14:paraId="01B1770D" w14:textId="6AB0A6E3" w:rsidR="008E7700" w:rsidRPr="00FA1A19" w:rsidRDefault="008E7700" w:rsidP="008236BA">
      <w:pPr>
        <w:spacing w:after="120" w:line="360" w:lineRule="auto"/>
        <w:contextualSpacing/>
        <w:jc w:val="both"/>
        <w:rPr>
          <w:rFonts w:ascii="Sylfaen" w:hAnsi="Sylfaen"/>
          <w:lang w:val="ka-GE"/>
        </w:rPr>
      </w:pPr>
      <w:r w:rsidRPr="00FA1A19">
        <w:rPr>
          <w:rFonts w:ascii="Sylfaen" w:hAnsi="Sylfaen"/>
          <w:lang w:val="ka-GE"/>
        </w:rPr>
        <w:t>კვლევის თანახმად</w:t>
      </w:r>
      <w:r w:rsidR="005C430A">
        <w:rPr>
          <w:rFonts w:ascii="Sylfaen" w:hAnsi="Sylfaen"/>
          <w:lang w:val="ka-GE"/>
        </w:rPr>
        <w:t>,</w:t>
      </w:r>
      <w:r w:rsidRPr="00FA1A19">
        <w:rPr>
          <w:rFonts w:ascii="Sylfaen" w:hAnsi="Sylfaen"/>
          <w:lang w:val="ka-GE"/>
        </w:rPr>
        <w:t xml:space="preserve"> </w:t>
      </w:r>
      <w:r w:rsidR="00971698" w:rsidRPr="00FA1A19">
        <w:rPr>
          <w:rFonts w:ascii="Sylfaen" w:hAnsi="Sylfaen"/>
          <w:lang w:val="ka-GE"/>
        </w:rPr>
        <w:t xml:space="preserve">FCTC-ის </w:t>
      </w:r>
      <w:r w:rsidRPr="00FA1A19">
        <w:rPr>
          <w:rFonts w:ascii="Sylfaen" w:hAnsi="Sylfaen"/>
          <w:lang w:val="ka-GE"/>
        </w:rPr>
        <w:t xml:space="preserve">4 პრიორიტეტული მუხლის აღსრულებით (1. თამბაქოს ნაწარმის დაბეგვრა; 2. საჯარო სივრცეში მოწევის სრულად აკრძალვა; 3. თამბაქოს ნაწარმის რეკლამირების, პოპულარიზაციისა და სპონსორობის სრული აკრძალვა; 4. თამბაქოს პროდუქტის შეფუთვა და მარკირება) 15 წლის განმავლობაში: </w:t>
      </w:r>
    </w:p>
    <w:p w14:paraId="1030E1CD" w14:textId="15FF4B1A" w:rsidR="008E7700" w:rsidRPr="006A0D3B" w:rsidRDefault="008E7700" w:rsidP="007547F0">
      <w:pPr>
        <w:pStyle w:val="ListParagraph"/>
        <w:numPr>
          <w:ilvl w:val="0"/>
          <w:numId w:val="4"/>
        </w:numPr>
        <w:spacing w:after="120" w:line="360" w:lineRule="auto"/>
        <w:jc w:val="both"/>
        <w:rPr>
          <w:rFonts w:ascii="Sylfaen" w:hAnsi="Sylfaen"/>
          <w:lang w:val="ka-GE"/>
        </w:rPr>
      </w:pPr>
      <w:r w:rsidRPr="006A0D3B">
        <w:rPr>
          <w:rFonts w:ascii="Sylfaen" w:hAnsi="Sylfaen" w:cs="Sylfaen"/>
          <w:lang w:val="ka-GE"/>
        </w:rPr>
        <w:t>ქვეყანა</w:t>
      </w:r>
      <w:r w:rsidRPr="006A0D3B">
        <w:rPr>
          <w:rFonts w:ascii="Sylfaen" w:hAnsi="Sylfaen"/>
          <w:lang w:val="ka-GE"/>
        </w:rPr>
        <w:t xml:space="preserve"> თავიდან აიცილებს 53</w:t>
      </w:r>
      <w:r w:rsidR="006A0D3B">
        <w:rPr>
          <w:rFonts w:ascii="Sylfaen" w:hAnsi="Sylfaen"/>
          <w:lang w:val="ka-GE"/>
        </w:rPr>
        <w:t xml:space="preserve"> </w:t>
      </w:r>
      <w:r w:rsidRPr="006A0D3B">
        <w:rPr>
          <w:rFonts w:ascii="Sylfaen" w:hAnsi="Sylfaen"/>
          <w:lang w:val="ka-GE"/>
        </w:rPr>
        <w:t>100 საქართველოს მოქალაქის გარდაცვალებას</w:t>
      </w:r>
      <w:r w:rsidR="005C430A">
        <w:rPr>
          <w:rFonts w:ascii="Sylfaen" w:hAnsi="Sylfaen"/>
          <w:lang w:val="ka-GE"/>
        </w:rPr>
        <w:t>;</w:t>
      </w:r>
    </w:p>
    <w:p w14:paraId="3E53322B" w14:textId="7DF0E8DA" w:rsidR="008E7700" w:rsidRPr="006A0D3B" w:rsidRDefault="006A0D3B" w:rsidP="007547F0">
      <w:pPr>
        <w:pStyle w:val="ListParagraph"/>
        <w:numPr>
          <w:ilvl w:val="0"/>
          <w:numId w:val="4"/>
        </w:numPr>
        <w:spacing w:after="120" w:line="360" w:lineRule="auto"/>
        <w:jc w:val="both"/>
        <w:rPr>
          <w:rFonts w:ascii="Sylfaen" w:hAnsi="Sylfaen"/>
          <w:lang w:val="ka-GE"/>
        </w:rPr>
      </w:pPr>
      <w:r w:rsidRPr="006A0D3B">
        <w:rPr>
          <w:rFonts w:ascii="Sylfaen" w:hAnsi="Sylfaen"/>
          <w:lang w:val="ka-GE"/>
        </w:rPr>
        <w:lastRenderedPageBreak/>
        <w:t>3.6 მილიარდი ლარით შეამცირებს</w:t>
      </w:r>
      <w:r>
        <w:rPr>
          <w:rFonts w:ascii="Sylfaen" w:hAnsi="Sylfaen"/>
          <w:lang w:val="ka-GE"/>
        </w:rPr>
        <w:t xml:space="preserve"> </w:t>
      </w:r>
      <w:r w:rsidR="008E7700" w:rsidRPr="006A0D3B">
        <w:rPr>
          <w:rFonts w:ascii="Sylfaen" w:hAnsi="Sylfaen"/>
          <w:lang w:val="ka-GE"/>
        </w:rPr>
        <w:t xml:space="preserve">თამბაქოსთან ასოცირებულ მთლიან ეკონომიკურ ხარჯებს </w:t>
      </w:r>
      <w:r w:rsidR="005C430A">
        <w:rPr>
          <w:rFonts w:ascii="Sylfaen" w:hAnsi="Sylfaen"/>
          <w:lang w:val="ka-GE"/>
        </w:rPr>
        <w:t>.</w:t>
      </w:r>
    </w:p>
    <w:p w14:paraId="18B86B0C" w14:textId="77777777" w:rsidR="008E7700" w:rsidRPr="006A0D3B" w:rsidRDefault="008E7700" w:rsidP="008236BA">
      <w:pPr>
        <w:spacing w:after="120" w:line="360" w:lineRule="auto"/>
        <w:jc w:val="both"/>
        <w:rPr>
          <w:rFonts w:ascii="Sylfaen" w:hAnsi="Sylfaen"/>
          <w:lang w:val="ka-GE"/>
        </w:rPr>
      </w:pPr>
      <w:r w:rsidRPr="006A0D3B">
        <w:rPr>
          <w:rFonts w:ascii="Sylfaen" w:hAnsi="Sylfaen" w:cs="Sylfaen"/>
          <w:lang w:val="ka-GE"/>
        </w:rPr>
        <w:t>ამავე</w:t>
      </w:r>
      <w:r w:rsidRPr="006A0D3B">
        <w:rPr>
          <w:rFonts w:ascii="Sylfaen" w:hAnsi="Sylfaen"/>
          <w:lang w:val="ka-GE"/>
        </w:rPr>
        <w:t xml:space="preserve"> მუხლების არ აღსრულების შემთხვევაში, 15 წლის განმავლობაში:</w:t>
      </w:r>
    </w:p>
    <w:p w14:paraId="75EF7383" w14:textId="1E21ED2E" w:rsidR="008E7700" w:rsidRPr="006A0D3B" w:rsidRDefault="006A0D3B" w:rsidP="007547F0">
      <w:pPr>
        <w:pStyle w:val="ListParagraph"/>
        <w:numPr>
          <w:ilvl w:val="0"/>
          <w:numId w:val="4"/>
        </w:numPr>
        <w:spacing w:after="120" w:line="360" w:lineRule="auto"/>
        <w:jc w:val="both"/>
        <w:rPr>
          <w:rFonts w:ascii="Sylfaen" w:hAnsi="Sylfaen"/>
          <w:lang w:val="ka-GE"/>
        </w:rPr>
      </w:pPr>
      <w:r w:rsidRPr="006A0D3B">
        <w:rPr>
          <w:rFonts w:ascii="Sylfaen" w:hAnsi="Sylfaen"/>
          <w:lang w:val="ka-GE"/>
        </w:rPr>
        <w:t>ნაადრევად (70 წლამდე)</w:t>
      </w:r>
      <w:r>
        <w:rPr>
          <w:rFonts w:ascii="Sylfaen" w:hAnsi="Sylfaen"/>
          <w:lang w:val="ka-GE"/>
        </w:rPr>
        <w:t xml:space="preserve"> </w:t>
      </w:r>
      <w:r w:rsidRPr="006A0D3B">
        <w:rPr>
          <w:rFonts w:ascii="Sylfaen" w:hAnsi="Sylfaen"/>
          <w:lang w:val="ka-GE"/>
        </w:rPr>
        <w:t xml:space="preserve">დაიღუპება </w:t>
      </w:r>
      <w:r w:rsidR="008E7700" w:rsidRPr="006A0D3B">
        <w:rPr>
          <w:rFonts w:ascii="Sylfaen" w:hAnsi="Sylfaen"/>
          <w:lang w:val="ka-GE"/>
        </w:rPr>
        <w:t>171</w:t>
      </w:r>
      <w:r>
        <w:rPr>
          <w:rFonts w:ascii="Sylfaen" w:hAnsi="Sylfaen"/>
          <w:lang w:val="ka-GE"/>
        </w:rPr>
        <w:t xml:space="preserve"> </w:t>
      </w:r>
      <w:r w:rsidR="008E7700" w:rsidRPr="006A0D3B">
        <w:rPr>
          <w:rFonts w:ascii="Sylfaen" w:hAnsi="Sylfaen"/>
          <w:lang w:val="ka-GE"/>
        </w:rPr>
        <w:t>300 საქართველოს მოქალაქე</w:t>
      </w:r>
      <w:r w:rsidR="005C430A">
        <w:rPr>
          <w:rFonts w:ascii="Sylfaen" w:hAnsi="Sylfaen"/>
          <w:lang w:val="ka-GE"/>
        </w:rPr>
        <w:t>;</w:t>
      </w:r>
      <w:r w:rsidR="008E7700" w:rsidRPr="006A0D3B">
        <w:rPr>
          <w:rFonts w:ascii="Sylfaen" w:hAnsi="Sylfaen"/>
          <w:lang w:val="ka-GE"/>
        </w:rPr>
        <w:t xml:space="preserve"> </w:t>
      </w:r>
    </w:p>
    <w:p w14:paraId="7E2F65B7" w14:textId="1694CC77" w:rsidR="008E7700" w:rsidRPr="006A0D3B" w:rsidRDefault="008E7700" w:rsidP="007547F0">
      <w:pPr>
        <w:pStyle w:val="ListParagraph"/>
        <w:numPr>
          <w:ilvl w:val="0"/>
          <w:numId w:val="4"/>
        </w:numPr>
        <w:spacing w:after="120" w:line="360" w:lineRule="auto"/>
        <w:jc w:val="both"/>
        <w:rPr>
          <w:rFonts w:ascii="Sylfaen" w:hAnsi="Sylfaen"/>
          <w:lang w:val="ka-GE"/>
        </w:rPr>
      </w:pPr>
      <w:r w:rsidRPr="006A0D3B">
        <w:rPr>
          <w:rFonts w:ascii="Sylfaen" w:hAnsi="Sylfaen"/>
          <w:lang w:val="ka-GE"/>
        </w:rPr>
        <w:t>თამბაქოსთან ასოცირებული ჯანდაცვის სისტემის კუმულაციური ხარჯი (პირდაპირი)</w:t>
      </w:r>
      <w:r w:rsidR="006A0D3B">
        <w:rPr>
          <w:rFonts w:ascii="Sylfaen" w:hAnsi="Sylfaen"/>
          <w:lang w:val="ka-GE"/>
        </w:rPr>
        <w:t xml:space="preserve"> </w:t>
      </w:r>
      <w:r w:rsidR="006A0D3B" w:rsidRPr="006A0D3B">
        <w:rPr>
          <w:rFonts w:ascii="Sylfaen" w:hAnsi="Sylfaen"/>
          <w:lang w:val="ka-GE"/>
        </w:rPr>
        <w:t xml:space="preserve">მიაღწევს </w:t>
      </w:r>
      <w:r w:rsidRPr="006A0D3B">
        <w:rPr>
          <w:rFonts w:ascii="Sylfaen" w:hAnsi="Sylfaen"/>
          <w:lang w:val="ka-GE"/>
        </w:rPr>
        <w:t>4.9 მილიარდ ლარს</w:t>
      </w:r>
      <w:r w:rsidR="005C430A">
        <w:rPr>
          <w:rFonts w:ascii="Sylfaen" w:hAnsi="Sylfaen"/>
          <w:lang w:val="ka-GE"/>
        </w:rPr>
        <w:t>;</w:t>
      </w:r>
      <w:r w:rsidRPr="006A0D3B">
        <w:rPr>
          <w:rFonts w:ascii="Sylfaen" w:hAnsi="Sylfaen"/>
          <w:lang w:val="ka-GE"/>
        </w:rPr>
        <w:t xml:space="preserve"> </w:t>
      </w:r>
    </w:p>
    <w:p w14:paraId="24D070AC" w14:textId="77777777" w:rsidR="006A0D3B" w:rsidRDefault="008E7700" w:rsidP="007547F0">
      <w:pPr>
        <w:pStyle w:val="ListParagraph"/>
        <w:numPr>
          <w:ilvl w:val="0"/>
          <w:numId w:val="4"/>
        </w:numPr>
        <w:spacing w:after="120" w:line="360" w:lineRule="auto"/>
        <w:jc w:val="both"/>
        <w:rPr>
          <w:rFonts w:ascii="Sylfaen" w:hAnsi="Sylfaen"/>
          <w:lang w:val="ka-GE"/>
        </w:rPr>
      </w:pPr>
      <w:r w:rsidRPr="006A0D3B">
        <w:rPr>
          <w:rFonts w:ascii="Sylfaen" w:hAnsi="Sylfaen"/>
          <w:lang w:val="ka-GE"/>
        </w:rPr>
        <w:t>თამბაქოსთან ასოცირებული ეკონომიკური ტვირთი კი (პირდაპირ და არაპირდაპირი ხარჯები) 12.4 მილიარდ ლარს მიუახლოვდება</w:t>
      </w:r>
      <w:r w:rsidR="00670548" w:rsidRPr="006A0D3B">
        <w:rPr>
          <w:rFonts w:ascii="Sylfaen" w:hAnsi="Sylfaen"/>
          <w:lang w:val="ka-GE"/>
        </w:rPr>
        <w:t xml:space="preserve">. </w:t>
      </w:r>
    </w:p>
    <w:p w14:paraId="669F7D8F" w14:textId="079D7261" w:rsidR="00971698" w:rsidRDefault="008E7700" w:rsidP="008236BA">
      <w:pPr>
        <w:spacing w:after="120" w:line="360" w:lineRule="auto"/>
        <w:jc w:val="both"/>
        <w:rPr>
          <w:rFonts w:ascii="Sylfaen" w:hAnsi="Sylfaen"/>
          <w:lang w:val="ka-GE"/>
        </w:rPr>
      </w:pPr>
      <w:r w:rsidRPr="006A0D3B">
        <w:rPr>
          <w:rFonts w:ascii="Sylfaen" w:hAnsi="Sylfaen" w:cs="Sylfaen"/>
          <w:lang w:val="ka-GE"/>
        </w:rPr>
        <w:t>თამბაქოს</w:t>
      </w:r>
      <w:r w:rsidRPr="006A0D3B">
        <w:rPr>
          <w:rFonts w:ascii="Sylfaen" w:hAnsi="Sylfaen"/>
          <w:lang w:val="ka-GE"/>
        </w:rPr>
        <w:t xml:space="preserve"> კონტროლი მდგრადი განვით</w:t>
      </w:r>
      <w:r w:rsidR="006A0D3B">
        <w:rPr>
          <w:rFonts w:ascii="Sylfaen" w:hAnsi="Sylfaen"/>
          <w:lang w:val="ka-GE"/>
        </w:rPr>
        <w:t>ა</w:t>
      </w:r>
      <w:r w:rsidRPr="006A0D3B">
        <w:rPr>
          <w:rFonts w:ascii="Sylfaen" w:hAnsi="Sylfaen"/>
          <w:lang w:val="ka-GE"/>
        </w:rPr>
        <w:t>რ</w:t>
      </w:r>
      <w:r w:rsidR="006A0D3B">
        <w:rPr>
          <w:rFonts w:ascii="Sylfaen" w:hAnsi="Sylfaen"/>
          <w:lang w:val="ka-GE"/>
        </w:rPr>
        <w:t>ე</w:t>
      </w:r>
      <w:r w:rsidRPr="006A0D3B">
        <w:rPr>
          <w:rFonts w:ascii="Sylfaen" w:hAnsi="Sylfaen"/>
          <w:lang w:val="ka-GE"/>
        </w:rPr>
        <w:t>ბის ერთ-ერთი საწინდარი</w:t>
      </w:r>
      <w:r w:rsidR="006A0D3B">
        <w:rPr>
          <w:rFonts w:ascii="Sylfaen" w:hAnsi="Sylfaen"/>
          <w:lang w:val="ka-GE"/>
        </w:rPr>
        <w:t>ა</w:t>
      </w:r>
      <w:r w:rsidR="00670548" w:rsidRPr="006A0D3B">
        <w:rPr>
          <w:rFonts w:ascii="Sylfaen" w:hAnsi="Sylfaen"/>
          <w:lang w:val="ka-GE"/>
        </w:rPr>
        <w:t>, რით</w:t>
      </w:r>
      <w:r w:rsidR="006A0D3B">
        <w:rPr>
          <w:rFonts w:ascii="Sylfaen" w:hAnsi="Sylfaen"/>
          <w:lang w:val="ka-GE"/>
        </w:rPr>
        <w:t>ი</w:t>
      </w:r>
      <w:r w:rsidR="00670548" w:rsidRPr="006A0D3B">
        <w:rPr>
          <w:rFonts w:ascii="Sylfaen" w:hAnsi="Sylfaen"/>
          <w:lang w:val="ka-GE"/>
        </w:rPr>
        <w:t>ც  გაეროს მდგრადი განვითარების მიზნების მიღწევას უფრო მეტად შეეწყობა ხელი.</w:t>
      </w:r>
    </w:p>
    <w:p w14:paraId="72A414F3" w14:textId="77777777" w:rsidR="008236BA" w:rsidRDefault="008236BA" w:rsidP="008236BA">
      <w:pPr>
        <w:pStyle w:val="Heading3"/>
        <w:spacing w:before="0" w:after="120" w:line="360" w:lineRule="auto"/>
        <w:contextualSpacing/>
        <w:rPr>
          <w:rFonts w:ascii="Sylfaen" w:eastAsiaTheme="minorHAnsi" w:hAnsi="Sylfaen" w:cstheme="minorBidi"/>
          <w:color w:val="auto"/>
          <w:sz w:val="22"/>
          <w:szCs w:val="22"/>
          <w:lang w:val="ka-GE"/>
        </w:rPr>
      </w:pPr>
    </w:p>
    <w:p w14:paraId="2431F578" w14:textId="77D2AB45" w:rsidR="000B07E5" w:rsidRDefault="008236BA" w:rsidP="008236BA">
      <w:pPr>
        <w:pStyle w:val="Heading2"/>
        <w:rPr>
          <w:lang w:val="ka-GE"/>
        </w:rPr>
      </w:pPr>
      <w:bookmarkStart w:id="6" w:name="_Toc46486807"/>
      <w:r>
        <w:rPr>
          <w:rFonts w:eastAsiaTheme="minorHAnsi" w:cstheme="minorBidi"/>
          <w:color w:val="auto"/>
        </w:rPr>
        <w:t xml:space="preserve">3.3. </w:t>
      </w:r>
      <w:r w:rsidR="00B4560D" w:rsidRPr="006A0D3B">
        <w:rPr>
          <w:lang w:val="ka-GE"/>
        </w:rPr>
        <w:t>თამბაქოს კონტროლის ამჟამინდელი სტატუსი საქართველოში</w:t>
      </w:r>
      <w:bookmarkEnd w:id="6"/>
    </w:p>
    <w:p w14:paraId="68015B38" w14:textId="77777777" w:rsidR="008236BA" w:rsidRPr="008236BA" w:rsidRDefault="008236BA" w:rsidP="008236BA">
      <w:pPr>
        <w:rPr>
          <w:lang w:val="ka-GE"/>
        </w:rPr>
      </w:pPr>
    </w:p>
    <w:p w14:paraId="2BA2BE9B" w14:textId="6F5B1873" w:rsidR="000B07E5" w:rsidRDefault="000B07E5" w:rsidP="008236BA">
      <w:pPr>
        <w:spacing w:after="120" w:line="360" w:lineRule="auto"/>
        <w:jc w:val="both"/>
        <w:rPr>
          <w:rFonts w:ascii="Sylfaen" w:hAnsi="Sylfaen"/>
          <w:lang w:val="ka-GE"/>
        </w:rPr>
      </w:pPr>
      <w:r w:rsidRPr="006A0D3B">
        <w:rPr>
          <w:rFonts w:ascii="Sylfaen" w:hAnsi="Sylfaen"/>
          <w:lang w:val="ka-GE"/>
        </w:rPr>
        <w:t>“</w:t>
      </w:r>
      <w:r w:rsidR="00C35398" w:rsidRPr="006A0D3B">
        <w:rPr>
          <w:rFonts w:ascii="Sylfaen" w:hAnsi="Sylfaen"/>
          <w:lang w:val="ka-GE"/>
        </w:rPr>
        <w:t xml:space="preserve">ახალი თაობის კანონი“ თამბაქოს კონტროლი შესახებ მიღებულ იქნა 2017 წელს, ხოლო 2018 წლის 1 მაისიდან ამოქმედდა </w:t>
      </w:r>
      <w:r w:rsidR="006A0D3B">
        <w:rPr>
          <w:rFonts w:ascii="Sylfaen" w:hAnsi="Sylfaen"/>
          <w:lang w:val="ka-GE"/>
        </w:rPr>
        <w:t xml:space="preserve">თამბაქოს </w:t>
      </w:r>
      <w:r w:rsidR="00C35398" w:rsidRPr="006A0D3B">
        <w:rPr>
          <w:rFonts w:ascii="Sylfaen" w:hAnsi="Sylfaen"/>
          <w:lang w:val="ka-GE"/>
        </w:rPr>
        <w:t xml:space="preserve">კვამლისგან თავისუფალი </w:t>
      </w:r>
      <w:r w:rsidR="006A5E79" w:rsidRPr="006A0D3B">
        <w:rPr>
          <w:rFonts w:ascii="Sylfaen" w:hAnsi="Sylfaen"/>
          <w:lang w:val="ka-GE"/>
        </w:rPr>
        <w:t>პოლიტიკა</w:t>
      </w:r>
      <w:r w:rsidR="006A5E79">
        <w:rPr>
          <w:rFonts w:ascii="Sylfaen" w:hAnsi="Sylfaen"/>
          <w:lang w:val="ka-GE"/>
        </w:rPr>
        <w:t xml:space="preserve">. </w:t>
      </w:r>
      <w:r w:rsidR="00C35398" w:rsidRPr="006A0D3B">
        <w:rPr>
          <w:rFonts w:ascii="Sylfaen" w:hAnsi="Sylfaen"/>
          <w:lang w:val="ka-GE"/>
        </w:rPr>
        <w:t xml:space="preserve">ამ თარიღიდან აიკრძალა თამბაქოს ყველა სახის რეკლამა, პოპულარიზაცია, დაწესდა რეალიზაციის კონკრეტული წესები და 1 სექტემბრიდან დამატებით აიკრძალა ე.წ. </w:t>
      </w:r>
      <w:r w:rsidR="005C430A">
        <w:rPr>
          <w:rFonts w:ascii="Sylfaen" w:hAnsi="Sylfaen"/>
          <w:lang w:val="ka-GE"/>
        </w:rPr>
        <w:t>„</w:t>
      </w:r>
      <w:r w:rsidR="00C35398" w:rsidRPr="006A0D3B">
        <w:rPr>
          <w:rFonts w:ascii="Sylfaen" w:hAnsi="Sylfaen"/>
          <w:lang w:val="ka-GE"/>
        </w:rPr>
        <w:t>დრაივ თამბაქო</w:t>
      </w:r>
      <w:r w:rsidR="005C430A">
        <w:rPr>
          <w:rFonts w:ascii="Sylfaen" w:hAnsi="Sylfaen"/>
          <w:lang w:val="ka-GE"/>
        </w:rPr>
        <w:t>“</w:t>
      </w:r>
      <w:r w:rsidR="00C35398" w:rsidRPr="006A0D3B">
        <w:rPr>
          <w:rFonts w:ascii="Sylfaen" w:hAnsi="Sylfaen"/>
          <w:lang w:val="ka-GE"/>
        </w:rPr>
        <w:t xml:space="preserve"> და შემოღებულ იქნა თამბაქოს შეფუთვისა და დიზანის ახალი ნორმები, ზომით დიდი სამედიცინო გაფრთხილებებისა და ე.წ. პიქტოგრამების გათვალისწინებით.</w:t>
      </w:r>
    </w:p>
    <w:p w14:paraId="68C583D5" w14:textId="77777777" w:rsidR="002B7ACB" w:rsidRPr="006A0D3B" w:rsidRDefault="002B7ACB" w:rsidP="008236BA">
      <w:pPr>
        <w:spacing w:after="120" w:line="360" w:lineRule="auto"/>
        <w:jc w:val="both"/>
        <w:rPr>
          <w:rFonts w:ascii="Sylfaen" w:hAnsi="Sylfaen"/>
          <w:lang w:val="ka-GE"/>
        </w:rPr>
      </w:pPr>
    </w:p>
    <w:p w14:paraId="1D771B20" w14:textId="57E57E64" w:rsidR="000B07E5" w:rsidRPr="006A0D3B" w:rsidRDefault="000C594C" w:rsidP="008236BA">
      <w:pPr>
        <w:spacing w:after="120" w:line="360" w:lineRule="auto"/>
        <w:rPr>
          <w:rFonts w:ascii="Sylfaen" w:hAnsi="Sylfaen"/>
          <w:lang w:val="ka-GE"/>
        </w:rPr>
      </w:pPr>
      <w:r w:rsidRPr="006A0D3B">
        <w:rPr>
          <w:rFonts w:ascii="Sylfaen" w:hAnsi="Sylfaen"/>
          <w:lang w:val="ka-GE"/>
        </w:rPr>
        <w:t>ფაქტები:</w:t>
      </w:r>
    </w:p>
    <w:p w14:paraId="7D5853CB" w14:textId="77777777" w:rsidR="00DF753E" w:rsidRPr="006A0D3B" w:rsidRDefault="000C594C" w:rsidP="007547F0">
      <w:pPr>
        <w:numPr>
          <w:ilvl w:val="0"/>
          <w:numId w:val="5"/>
        </w:numPr>
        <w:spacing w:after="120" w:line="360" w:lineRule="auto"/>
        <w:jc w:val="both"/>
        <w:rPr>
          <w:rFonts w:ascii="Sylfaen" w:hAnsi="Sylfaen"/>
        </w:rPr>
      </w:pPr>
      <w:r w:rsidRPr="006A0D3B">
        <w:rPr>
          <w:rFonts w:ascii="Sylfaen" w:hAnsi="Sylfaen"/>
          <w:lang w:val="ka-GE"/>
        </w:rPr>
        <w:t xml:space="preserve">საქართველო </w:t>
      </w:r>
      <w:r w:rsidRPr="006A0D3B">
        <w:rPr>
          <w:rFonts w:ascii="Sylfaen" w:hAnsi="Sylfaen"/>
        </w:rPr>
        <w:t>FCTC-</w:t>
      </w:r>
      <w:r w:rsidRPr="006A0D3B">
        <w:rPr>
          <w:rFonts w:ascii="Sylfaen" w:hAnsi="Sylfaen"/>
          <w:lang w:val="ka-GE"/>
        </w:rPr>
        <w:t>ის მხარეა</w:t>
      </w:r>
      <w:r w:rsidR="00C378C2" w:rsidRPr="006A0D3B">
        <w:rPr>
          <w:rFonts w:ascii="Sylfaen" w:hAnsi="Sylfaen"/>
        </w:rPr>
        <w:t xml:space="preserve"> 2006</w:t>
      </w:r>
      <w:r w:rsidRPr="006A0D3B">
        <w:rPr>
          <w:rFonts w:ascii="Sylfaen" w:hAnsi="Sylfaen"/>
          <w:lang w:val="ka-GE"/>
        </w:rPr>
        <w:t xml:space="preserve"> </w:t>
      </w:r>
      <w:r w:rsidR="00830CBB" w:rsidRPr="006A0D3B">
        <w:rPr>
          <w:rFonts w:ascii="Sylfaen" w:hAnsi="Sylfaen"/>
          <w:lang w:val="ka-GE"/>
        </w:rPr>
        <w:t>წლიდან;</w:t>
      </w:r>
    </w:p>
    <w:p w14:paraId="4093834A" w14:textId="0A7D2009" w:rsidR="00DF753E" w:rsidRPr="006A0D3B" w:rsidRDefault="00830CBB" w:rsidP="007547F0">
      <w:pPr>
        <w:numPr>
          <w:ilvl w:val="0"/>
          <w:numId w:val="5"/>
        </w:numPr>
        <w:spacing w:after="120" w:line="360" w:lineRule="auto"/>
        <w:jc w:val="both"/>
        <w:rPr>
          <w:rFonts w:ascii="Sylfaen" w:hAnsi="Sylfaen"/>
        </w:rPr>
      </w:pPr>
      <w:r w:rsidRPr="006A0D3B">
        <w:rPr>
          <w:rFonts w:ascii="Sylfaen" w:hAnsi="Sylfaen"/>
          <w:lang w:val="ka-GE"/>
        </w:rPr>
        <w:t>ევროკავშირი-საქართველოს ასოცირების შეთანხმება გულისხმობს დახმარებასა და თანამშრომლობას,</w:t>
      </w:r>
      <w:r w:rsidR="00C378C2" w:rsidRPr="006A0D3B">
        <w:rPr>
          <w:rFonts w:ascii="Sylfaen" w:hAnsi="Sylfaen"/>
        </w:rPr>
        <w:t xml:space="preserve"> </w:t>
      </w:r>
      <w:r w:rsidR="00C378C2" w:rsidRPr="006A0D3B">
        <w:rPr>
          <w:rFonts w:ascii="Sylfaen" w:hAnsi="Sylfaen"/>
          <w:i/>
          <w:iCs/>
        </w:rPr>
        <w:t xml:space="preserve">inter alia, </w:t>
      </w:r>
      <w:r w:rsidRPr="006A0D3B">
        <w:rPr>
          <w:rFonts w:ascii="Sylfaen" w:hAnsi="Sylfaen"/>
        </w:rPr>
        <w:t>საზოგადოებრივი ჯანმრთ</w:t>
      </w:r>
      <w:r w:rsidR="006A0D3B">
        <w:rPr>
          <w:rFonts w:ascii="Sylfaen" w:hAnsi="Sylfaen"/>
          <w:lang w:val="ka-GE"/>
        </w:rPr>
        <w:t>ე</w:t>
      </w:r>
      <w:r w:rsidRPr="006A0D3B">
        <w:rPr>
          <w:rFonts w:ascii="Sylfaen" w:hAnsi="Sylfaen"/>
        </w:rPr>
        <w:t>ლობის - არაგადამდებ დაავადებათა პრევენციის - თამბაქოს კონტროლ</w:t>
      </w:r>
      <w:r w:rsidRPr="006A0D3B">
        <w:rPr>
          <w:rFonts w:ascii="Sylfaen" w:hAnsi="Sylfaen"/>
          <w:lang w:val="ka-GE"/>
        </w:rPr>
        <w:t>ის სფეროში</w:t>
      </w:r>
      <w:r w:rsidR="006A0D3B">
        <w:rPr>
          <w:rFonts w:ascii="Sylfaen" w:hAnsi="Sylfaen"/>
          <w:lang w:val="ka-GE"/>
        </w:rPr>
        <w:t>;</w:t>
      </w:r>
    </w:p>
    <w:p w14:paraId="76208120" w14:textId="7D42B8BB" w:rsidR="00DF753E" w:rsidRPr="006A0D3B" w:rsidRDefault="00830CBB" w:rsidP="007547F0">
      <w:pPr>
        <w:numPr>
          <w:ilvl w:val="0"/>
          <w:numId w:val="5"/>
        </w:numPr>
        <w:spacing w:after="120" w:line="360" w:lineRule="auto"/>
        <w:jc w:val="both"/>
        <w:rPr>
          <w:rFonts w:ascii="Sylfaen" w:hAnsi="Sylfaen"/>
        </w:rPr>
      </w:pPr>
      <w:r w:rsidRPr="006A0D3B">
        <w:rPr>
          <w:rFonts w:ascii="Sylfaen" w:hAnsi="Sylfaen"/>
          <w:lang w:val="ka-GE"/>
        </w:rPr>
        <w:t>საქართველოში თამბაქოს კონტროლის პირველი კანონი 2003 წელს იქნა მიღებული, თუმცა 2017 წლამდე ვერ ხერხდებოდა კანონმდებლობის ეფექტიანი აღსრულება</w:t>
      </w:r>
      <w:r w:rsidR="006A0D3B">
        <w:rPr>
          <w:rFonts w:ascii="Sylfaen" w:hAnsi="Sylfaen"/>
          <w:lang w:val="ka-GE"/>
        </w:rPr>
        <w:t>;</w:t>
      </w:r>
    </w:p>
    <w:p w14:paraId="5806A142" w14:textId="285EA917" w:rsidR="00DF753E" w:rsidRPr="006A0D3B" w:rsidRDefault="00830CBB" w:rsidP="007547F0">
      <w:pPr>
        <w:numPr>
          <w:ilvl w:val="0"/>
          <w:numId w:val="5"/>
        </w:numPr>
        <w:spacing w:after="120" w:line="360" w:lineRule="auto"/>
        <w:jc w:val="both"/>
        <w:rPr>
          <w:rFonts w:ascii="Sylfaen" w:hAnsi="Sylfaen"/>
        </w:rPr>
      </w:pPr>
      <w:r w:rsidRPr="006A0D3B">
        <w:rPr>
          <w:rFonts w:ascii="Sylfaen" w:hAnsi="Sylfaen"/>
          <w:lang w:val="ka-GE"/>
        </w:rPr>
        <w:lastRenderedPageBreak/>
        <w:t>ახალი კანონი</w:t>
      </w:r>
      <w:r w:rsidR="00D62645" w:rsidRPr="006A0D3B">
        <w:rPr>
          <w:rFonts w:ascii="Sylfaen" w:hAnsi="Sylfaen"/>
          <w:lang w:val="ka-GE"/>
        </w:rPr>
        <w:t>ს</w:t>
      </w:r>
      <w:r w:rsidRPr="006A0D3B">
        <w:rPr>
          <w:rFonts w:ascii="Sylfaen" w:hAnsi="Sylfaen"/>
          <w:lang w:val="ka-GE"/>
        </w:rPr>
        <w:t xml:space="preserve"> აღსრულება საკმაოდ მაღალი, </w:t>
      </w:r>
      <w:r w:rsidR="00AD231E" w:rsidRPr="006A0D3B">
        <w:rPr>
          <w:rFonts w:ascii="Sylfaen" w:hAnsi="Sylfaen"/>
        </w:rPr>
        <w:t>96%</w:t>
      </w:r>
      <w:r w:rsidR="00AD231E" w:rsidRPr="006A0D3B">
        <w:rPr>
          <w:rFonts w:ascii="Sylfaen" w:hAnsi="Sylfaen"/>
          <w:lang w:val="ka-GE"/>
        </w:rPr>
        <w:t>-იანი მაჩვენებლით სარგებლობს. საქართველოს მოსახლეობა დადებითად</w:t>
      </w:r>
      <w:r w:rsidR="00F477C5" w:rsidRPr="006A0D3B">
        <w:rPr>
          <w:rFonts w:ascii="Sylfaen" w:hAnsi="Sylfaen"/>
          <w:lang w:val="ka-GE"/>
        </w:rPr>
        <w:t xml:space="preserve"> და მზად</w:t>
      </w:r>
      <w:r w:rsidR="00AD231E" w:rsidRPr="006A0D3B">
        <w:rPr>
          <w:rFonts w:ascii="Sylfaen" w:hAnsi="Sylfaen"/>
          <w:lang w:val="ka-GE"/>
        </w:rPr>
        <w:t xml:space="preserve"> შეხვდა ახალ კანონს, </w:t>
      </w:r>
      <w:r w:rsidR="006A0D3B">
        <w:rPr>
          <w:rFonts w:ascii="Sylfaen" w:hAnsi="Sylfaen"/>
          <w:lang w:val="ka-GE"/>
        </w:rPr>
        <w:t>რით</w:t>
      </w:r>
      <w:r w:rsidR="00ED685B">
        <w:rPr>
          <w:rFonts w:ascii="Sylfaen" w:hAnsi="Sylfaen"/>
          <w:lang w:val="ka-GE"/>
        </w:rPr>
        <w:t>ი</w:t>
      </w:r>
      <w:r w:rsidR="00AD231E" w:rsidRPr="006A0D3B">
        <w:rPr>
          <w:rFonts w:ascii="Sylfaen" w:hAnsi="Sylfaen"/>
          <w:lang w:val="ka-GE"/>
        </w:rPr>
        <w:t>ც მოწევა აიკრძალა შენობა-ნაგებობებში.</w:t>
      </w:r>
    </w:p>
    <w:p w14:paraId="11654BE7" w14:textId="65A495E9" w:rsidR="000B07E5" w:rsidRPr="006A0D3B" w:rsidRDefault="00074488" w:rsidP="008236BA">
      <w:pPr>
        <w:tabs>
          <w:tab w:val="num" w:pos="720"/>
        </w:tabs>
        <w:spacing w:after="120" w:line="360" w:lineRule="auto"/>
        <w:jc w:val="both"/>
        <w:rPr>
          <w:rFonts w:ascii="Sylfaen" w:hAnsi="Sylfaen"/>
        </w:rPr>
      </w:pPr>
      <w:r w:rsidRPr="006A0D3B">
        <w:rPr>
          <w:rFonts w:ascii="Sylfaen" w:hAnsi="Sylfaen"/>
          <w:lang w:val="ka-GE"/>
        </w:rPr>
        <w:t>2017 წელს ცვლილებები შევიდა (2018 წლიდან კი ძალაში შევიდა)</w:t>
      </w:r>
      <w:r w:rsidR="00ED685B">
        <w:rPr>
          <w:rFonts w:ascii="Sylfaen" w:hAnsi="Sylfaen"/>
          <w:lang w:val="ka-GE"/>
        </w:rPr>
        <w:t xml:space="preserve"> </w:t>
      </w:r>
      <w:r w:rsidR="00ED685B" w:rsidRPr="006A0D3B">
        <w:rPr>
          <w:rFonts w:ascii="Sylfaen" w:hAnsi="Sylfaen"/>
          <w:lang w:val="ka-GE"/>
        </w:rPr>
        <w:t>კანონ</w:t>
      </w:r>
      <w:r w:rsidR="00ED685B">
        <w:rPr>
          <w:rFonts w:ascii="Sylfaen" w:hAnsi="Sylfaen"/>
          <w:lang w:val="ka-GE"/>
        </w:rPr>
        <w:t>ებ</w:t>
      </w:r>
      <w:r w:rsidR="00ED685B" w:rsidRPr="006A0D3B">
        <w:rPr>
          <w:rFonts w:ascii="Sylfaen" w:hAnsi="Sylfaen"/>
          <w:lang w:val="ka-GE"/>
        </w:rPr>
        <w:t>ში</w:t>
      </w:r>
      <w:r w:rsidR="00ED685B">
        <w:rPr>
          <w:rFonts w:ascii="Sylfaen" w:hAnsi="Sylfaen"/>
          <w:lang w:val="ka-GE"/>
        </w:rPr>
        <w:t xml:space="preserve"> </w:t>
      </w:r>
      <w:r w:rsidR="00373EC4" w:rsidRPr="006A0D3B">
        <w:rPr>
          <w:rFonts w:ascii="Sylfaen" w:hAnsi="Sylfaen"/>
          <w:lang w:val="ka-GE"/>
        </w:rPr>
        <w:t>„თამბაქოს კონტროლის შესახებ“</w:t>
      </w:r>
      <w:r w:rsidR="000868E4" w:rsidRPr="006A0D3B">
        <w:rPr>
          <w:rFonts w:ascii="Sylfaen" w:hAnsi="Sylfaen"/>
          <w:lang w:val="ka-GE"/>
        </w:rPr>
        <w:t xml:space="preserve">, </w:t>
      </w:r>
      <w:r w:rsidR="00ED685B">
        <w:rPr>
          <w:rFonts w:ascii="Sylfaen" w:hAnsi="Sylfaen"/>
          <w:lang w:val="ka-GE"/>
        </w:rPr>
        <w:t>„</w:t>
      </w:r>
      <w:r w:rsidR="00373EC4" w:rsidRPr="006A0D3B">
        <w:rPr>
          <w:rFonts w:ascii="Sylfaen" w:hAnsi="Sylfaen"/>
          <w:lang w:val="ka-GE"/>
        </w:rPr>
        <w:t>რეკლამის შესახებ</w:t>
      </w:r>
      <w:r w:rsidR="00ED685B">
        <w:rPr>
          <w:rFonts w:ascii="Sylfaen" w:hAnsi="Sylfaen"/>
          <w:lang w:val="ka-GE"/>
        </w:rPr>
        <w:t>“</w:t>
      </w:r>
      <w:r w:rsidR="000868E4" w:rsidRPr="006A0D3B">
        <w:rPr>
          <w:rFonts w:ascii="Sylfaen" w:hAnsi="Sylfaen"/>
          <w:lang w:val="ka-GE"/>
        </w:rPr>
        <w:t xml:space="preserve">, </w:t>
      </w:r>
      <w:r w:rsidR="00ED685B">
        <w:rPr>
          <w:rFonts w:ascii="Sylfaen" w:hAnsi="Sylfaen"/>
          <w:lang w:val="ka-GE"/>
        </w:rPr>
        <w:t>„</w:t>
      </w:r>
      <w:r w:rsidR="00373EC4" w:rsidRPr="006A0D3B">
        <w:rPr>
          <w:rFonts w:ascii="Sylfaen" w:hAnsi="Sylfaen"/>
          <w:lang w:val="ka-GE"/>
        </w:rPr>
        <w:t>მაუწყებლობის შესახებ</w:t>
      </w:r>
      <w:r w:rsidR="00ED685B">
        <w:rPr>
          <w:rFonts w:ascii="Sylfaen" w:hAnsi="Sylfaen"/>
          <w:lang w:val="ka-GE"/>
        </w:rPr>
        <w:t>“, „</w:t>
      </w:r>
      <w:r w:rsidR="0034508B" w:rsidRPr="006A0D3B">
        <w:rPr>
          <w:rFonts w:ascii="Sylfaen" w:hAnsi="Sylfaen"/>
          <w:lang w:val="ka-GE"/>
        </w:rPr>
        <w:t>ლატარიების, აზარტული და მომგებიანი თამაშობების მოწყობის შესახებ</w:t>
      </w:r>
      <w:r w:rsidR="00ED685B">
        <w:rPr>
          <w:rFonts w:ascii="Sylfaen" w:hAnsi="Sylfaen"/>
          <w:lang w:val="ka-GE"/>
        </w:rPr>
        <w:t>“</w:t>
      </w:r>
      <w:r w:rsidR="000868E4" w:rsidRPr="006A0D3B">
        <w:rPr>
          <w:rFonts w:ascii="Sylfaen" w:hAnsi="Sylfaen"/>
          <w:lang w:val="ka-GE"/>
        </w:rPr>
        <w:t>,</w:t>
      </w:r>
      <w:r w:rsidR="00ED685B">
        <w:rPr>
          <w:rFonts w:ascii="Sylfaen" w:hAnsi="Sylfaen"/>
          <w:lang w:val="ka-GE"/>
        </w:rPr>
        <w:t xml:space="preserve"> </w:t>
      </w:r>
      <w:r w:rsidR="00ED685B" w:rsidRPr="006A0D3B">
        <w:rPr>
          <w:rFonts w:ascii="Sylfaen" w:hAnsi="Sylfaen"/>
          <w:lang w:val="ka-GE"/>
        </w:rPr>
        <w:t xml:space="preserve">საქართველოს ადმინისტრაციულ სამართალდარღვევათა </w:t>
      </w:r>
      <w:r w:rsidR="00ED685B">
        <w:rPr>
          <w:rFonts w:ascii="Sylfaen" w:hAnsi="Sylfaen"/>
          <w:lang w:val="ka-GE"/>
        </w:rPr>
        <w:t xml:space="preserve">და </w:t>
      </w:r>
      <w:r w:rsidR="00ED685B" w:rsidRPr="006A0D3B">
        <w:rPr>
          <w:rFonts w:ascii="Sylfaen" w:hAnsi="Sylfaen"/>
          <w:lang w:val="ka-GE"/>
        </w:rPr>
        <w:t>საგადასახადო კოდექს</w:t>
      </w:r>
      <w:r w:rsidR="00ED685B">
        <w:rPr>
          <w:rFonts w:ascii="Sylfaen" w:hAnsi="Sylfaen"/>
          <w:lang w:val="ka-GE"/>
        </w:rPr>
        <w:t>ებ</w:t>
      </w:r>
      <w:r w:rsidR="00ED685B" w:rsidRPr="006A0D3B">
        <w:rPr>
          <w:rFonts w:ascii="Sylfaen" w:hAnsi="Sylfaen"/>
          <w:lang w:val="ka-GE"/>
        </w:rPr>
        <w:t>ში</w:t>
      </w:r>
      <w:r w:rsidR="000868E4" w:rsidRPr="006A0D3B">
        <w:rPr>
          <w:rFonts w:ascii="Sylfaen" w:hAnsi="Sylfaen"/>
          <w:lang w:val="ka-GE"/>
        </w:rPr>
        <w:t>.</w:t>
      </w:r>
      <w:r w:rsidR="000B07E5" w:rsidRPr="006A0D3B">
        <w:rPr>
          <w:rFonts w:ascii="Sylfaen" w:hAnsi="Sylfaen"/>
        </w:rPr>
        <w:t xml:space="preserve"> </w:t>
      </w:r>
      <w:r w:rsidR="008C54F0" w:rsidRPr="006A0D3B">
        <w:rPr>
          <w:rFonts w:ascii="Sylfaen" w:hAnsi="Sylfaen"/>
          <w:lang w:val="ka-GE"/>
        </w:rPr>
        <w:t xml:space="preserve">2018 წლიდან მიღებულ იქნა შემდეგი </w:t>
      </w:r>
      <w:r w:rsidR="008C54F0" w:rsidRPr="002B7ACB">
        <w:rPr>
          <w:rFonts w:ascii="Sylfaen" w:hAnsi="Sylfaen"/>
          <w:lang w:val="ka-GE"/>
        </w:rPr>
        <w:t>კანონქვემდებარე აქტები</w:t>
      </w:r>
      <w:r w:rsidR="000B07E5" w:rsidRPr="002B7ACB">
        <w:rPr>
          <w:rFonts w:ascii="Sylfaen" w:hAnsi="Sylfaen"/>
        </w:rPr>
        <w:t>:</w:t>
      </w:r>
    </w:p>
    <w:p w14:paraId="4FDF86B1" w14:textId="7C5F7265" w:rsidR="00DF3652" w:rsidRPr="002B7ACB" w:rsidRDefault="000868E4" w:rsidP="007547F0">
      <w:pPr>
        <w:numPr>
          <w:ilvl w:val="0"/>
          <w:numId w:val="2"/>
        </w:numPr>
        <w:spacing w:after="120" w:line="360" w:lineRule="auto"/>
        <w:jc w:val="both"/>
        <w:rPr>
          <w:rFonts w:ascii="Sylfaen" w:hAnsi="Sylfaen"/>
        </w:rPr>
      </w:pPr>
      <w:r w:rsidRPr="006A0D3B">
        <w:rPr>
          <w:rFonts w:ascii="Sylfaen" w:hAnsi="Sylfaen"/>
          <w:lang w:val="ka-GE"/>
        </w:rPr>
        <w:t xml:space="preserve">მთავრობის </w:t>
      </w:r>
      <w:r w:rsidR="00E646ED" w:rsidRPr="006A0D3B">
        <w:rPr>
          <w:rFonts w:ascii="Sylfaen" w:hAnsi="Sylfaen"/>
          <w:lang w:val="ka-GE"/>
        </w:rPr>
        <w:t xml:space="preserve">2018 წლის 15 იანვრის </w:t>
      </w:r>
      <w:r w:rsidR="00DF3652" w:rsidRPr="00DF3652">
        <w:rPr>
          <w:rFonts w:ascii="Sylfaen" w:hAnsi="Sylfaen"/>
          <w:lang w:val="ka-GE"/>
        </w:rPr>
        <w:t>№</w:t>
      </w:r>
      <w:r w:rsidR="00E646ED" w:rsidRPr="006A0D3B">
        <w:rPr>
          <w:rFonts w:ascii="Sylfaen" w:hAnsi="Sylfaen"/>
          <w:lang w:val="ka-GE"/>
        </w:rPr>
        <w:t xml:space="preserve">14 </w:t>
      </w:r>
      <w:r w:rsidRPr="006A0D3B">
        <w:rPr>
          <w:rFonts w:ascii="Sylfaen" w:hAnsi="Sylfaen"/>
          <w:lang w:val="ka-GE"/>
        </w:rPr>
        <w:t>დადგენილება</w:t>
      </w:r>
      <w:r w:rsidR="00C378C2" w:rsidRPr="006A0D3B">
        <w:rPr>
          <w:rFonts w:ascii="Sylfaen" w:hAnsi="Sylfaen"/>
        </w:rPr>
        <w:t xml:space="preserve"> </w:t>
      </w:r>
      <w:r w:rsidR="00DF3652">
        <w:rPr>
          <w:rFonts w:ascii="Sylfaen" w:hAnsi="Sylfaen"/>
          <w:lang w:val="ka-GE"/>
        </w:rPr>
        <w:t>„საქართველოში სარეალიზაციოდ განკუთვნილი ფილტრიანი და უფილტრო სიგარეტებისგან გამოფრქვეული ნივთიერებების (ნიკოტინი, კუპრი, მხუთავი გაზი) ზღვრულად დასაშვები ნორმების, მათი გაზომვისა და რეგულირების წესებისა და თამბაქოს ნაწარმის რეალიზაციის ადგილებში, ასევე კოლოფზე/ბლოკსა და შეფუთვაზე მისათითებელი სამედიცინო გაფრთხილებებისა და მათი დატანის წესის დამტკიცების შესახებ“;</w:t>
      </w:r>
    </w:p>
    <w:p w14:paraId="1864893B" w14:textId="1F366D24" w:rsidR="00DF3652" w:rsidRPr="002B7ACB" w:rsidRDefault="00DF3652" w:rsidP="007547F0">
      <w:pPr>
        <w:pStyle w:val="ListParagraph"/>
        <w:numPr>
          <w:ilvl w:val="0"/>
          <w:numId w:val="2"/>
        </w:numPr>
        <w:spacing w:line="360" w:lineRule="auto"/>
        <w:jc w:val="both"/>
        <w:rPr>
          <w:rFonts w:ascii="Sylfaen" w:hAnsi="Sylfaen"/>
          <w:lang w:val="ka-GE"/>
        </w:rPr>
      </w:pPr>
      <w:r w:rsidRPr="002B7ACB">
        <w:rPr>
          <w:rFonts w:ascii="Sylfaen" w:hAnsi="Sylfaen"/>
          <w:lang w:val="ka-GE"/>
        </w:rPr>
        <w:t xml:space="preserve">საქართველოს შრომის, ჯანმრთელობისა და სოციალური დაცვის მინისტრის 2018 წლის 1 მაისის №01-20/ნ ბრძანება </w:t>
      </w:r>
      <w:r>
        <w:rPr>
          <w:rFonts w:ascii="Sylfaen" w:hAnsi="Sylfaen"/>
          <w:lang w:val="ka-GE"/>
        </w:rPr>
        <w:t>„</w:t>
      </w:r>
      <w:r w:rsidRPr="002B7ACB">
        <w:rPr>
          <w:rFonts w:ascii="Sylfaen" w:hAnsi="Sylfaen"/>
          <w:lang w:val="ka-GE"/>
        </w:rPr>
        <w:t>თამბაქოს მწარმოებლის ან/და იმპორტიორის მიერ ფილტრიანი და უფილტრო სიგარეტებისგან გამოფრქვეული ნივთიერებების (ნიკოტინი, კუპრი, მხუთავი გაზი) გაზომვის სტანდარტების შესაბამისად ჩატარების დამადასტურებელი დოკუმენტების ჩამონათვალისა და თამბაქოს ნაწარმის ინგრედიენტების თაობაზე ინფორმაციის ანგარიშგების ფორმების დამტკიცების შესახებ</w:t>
      </w:r>
      <w:r>
        <w:rPr>
          <w:rFonts w:ascii="Sylfaen" w:hAnsi="Sylfaen"/>
          <w:lang w:val="ka-GE"/>
        </w:rPr>
        <w:t>“;</w:t>
      </w:r>
    </w:p>
    <w:p w14:paraId="7E3E634A" w14:textId="104DAF75" w:rsidR="00DF3652" w:rsidRPr="002B7ACB" w:rsidRDefault="00DF3652" w:rsidP="007547F0">
      <w:pPr>
        <w:numPr>
          <w:ilvl w:val="0"/>
          <w:numId w:val="2"/>
        </w:numPr>
        <w:spacing w:after="120" w:line="360" w:lineRule="auto"/>
        <w:jc w:val="both"/>
        <w:rPr>
          <w:rFonts w:ascii="Sylfaen" w:hAnsi="Sylfaen"/>
        </w:rPr>
      </w:pPr>
      <w:r w:rsidRPr="00DF3652">
        <w:rPr>
          <w:rFonts w:ascii="Sylfaen" w:hAnsi="Sylfaen"/>
        </w:rPr>
        <w:t>საქართველოს</w:t>
      </w:r>
      <w:r w:rsidRPr="00DF3652">
        <w:t xml:space="preserve"> </w:t>
      </w:r>
      <w:r w:rsidRPr="00DF3652">
        <w:rPr>
          <w:rFonts w:ascii="Sylfaen" w:hAnsi="Sylfaen"/>
        </w:rPr>
        <w:t>შრომის</w:t>
      </w:r>
      <w:r w:rsidRPr="00DF3652">
        <w:t xml:space="preserve">, </w:t>
      </w:r>
      <w:r w:rsidRPr="00DF3652">
        <w:rPr>
          <w:rFonts w:ascii="Sylfaen" w:hAnsi="Sylfaen"/>
        </w:rPr>
        <w:t>ჯანმრთელობისა</w:t>
      </w:r>
      <w:r w:rsidRPr="00DF3652">
        <w:t xml:space="preserve"> </w:t>
      </w:r>
      <w:r w:rsidRPr="00DF3652">
        <w:rPr>
          <w:rFonts w:ascii="Sylfaen" w:hAnsi="Sylfaen"/>
        </w:rPr>
        <w:t>და</w:t>
      </w:r>
      <w:r w:rsidRPr="00DF3652">
        <w:t xml:space="preserve"> </w:t>
      </w:r>
      <w:r w:rsidRPr="00DF3652">
        <w:rPr>
          <w:rFonts w:ascii="Sylfaen" w:hAnsi="Sylfaen"/>
        </w:rPr>
        <w:t>სოციალური</w:t>
      </w:r>
      <w:r w:rsidRPr="00DF3652">
        <w:t xml:space="preserve"> </w:t>
      </w:r>
      <w:r w:rsidRPr="00DF3652">
        <w:rPr>
          <w:rFonts w:ascii="Sylfaen" w:hAnsi="Sylfaen"/>
        </w:rPr>
        <w:t>დაცვის</w:t>
      </w:r>
      <w:r w:rsidRPr="00DF3652">
        <w:t xml:space="preserve"> </w:t>
      </w:r>
      <w:r w:rsidRPr="00DF3652">
        <w:rPr>
          <w:rFonts w:ascii="Sylfaen" w:hAnsi="Sylfaen"/>
        </w:rPr>
        <w:t>მინისტრის</w:t>
      </w:r>
      <w:r w:rsidRPr="00DF3652">
        <w:rPr>
          <w:rFonts w:ascii="Sylfaen" w:hAnsi="Sylfaen"/>
          <w:lang w:val="ka-GE"/>
        </w:rPr>
        <w:t xml:space="preserve"> </w:t>
      </w:r>
      <w:r w:rsidRPr="00DF3652">
        <w:t xml:space="preserve">2018 </w:t>
      </w:r>
      <w:r w:rsidRPr="00DF3652">
        <w:rPr>
          <w:rFonts w:ascii="Sylfaen" w:hAnsi="Sylfaen"/>
        </w:rPr>
        <w:t>წლის</w:t>
      </w:r>
      <w:r w:rsidRPr="00DF3652">
        <w:t xml:space="preserve"> 1 </w:t>
      </w:r>
      <w:r w:rsidRPr="00DF3652">
        <w:rPr>
          <w:rFonts w:ascii="Sylfaen" w:hAnsi="Sylfaen"/>
        </w:rPr>
        <w:t>მაისი</w:t>
      </w:r>
      <w:r w:rsidRPr="00DF3652">
        <w:rPr>
          <w:rFonts w:ascii="Sylfaen" w:hAnsi="Sylfaen"/>
          <w:lang w:val="ka-GE"/>
        </w:rPr>
        <w:t xml:space="preserve">ს </w:t>
      </w:r>
      <w:r w:rsidRPr="00DF3652">
        <w:rPr>
          <w:rFonts w:ascii="Sylfaen" w:hAnsi="Sylfaen"/>
        </w:rPr>
        <w:t>ბრძანება</w:t>
      </w:r>
      <w:r w:rsidRPr="00DF3652">
        <w:t xml:space="preserve"> №01-19/</w:t>
      </w:r>
      <w:r w:rsidRPr="00DF3652">
        <w:rPr>
          <w:rFonts w:ascii="Sylfaen" w:hAnsi="Sylfaen"/>
        </w:rPr>
        <w:t>ნ</w:t>
      </w:r>
      <w:r w:rsidRPr="00DF3652">
        <w:rPr>
          <w:rFonts w:ascii="Sylfaen" w:hAnsi="Sylfaen"/>
          <w:lang w:val="ka-GE"/>
        </w:rPr>
        <w:t xml:space="preserve"> „</w:t>
      </w:r>
      <w:r>
        <w:rPr>
          <w:rFonts w:ascii="Sylfaen" w:hAnsi="Sylfaen"/>
          <w:lang w:val="ka-GE"/>
        </w:rPr>
        <w:t>თ</w:t>
      </w:r>
      <w:r w:rsidRPr="00DF3652">
        <w:rPr>
          <w:rFonts w:ascii="Sylfaen" w:hAnsi="Sylfaen"/>
        </w:rPr>
        <w:t>ამბაქოს ნაწარმის, თამბაქოს აქსესუარის ან/და თამბაქოს მოხმარებისთვის განკუთვნილი მოწყობილობის ფილმში/სხვა შემოქმედებით პროდუქციაში დემონსტრაციის შემთხვევაში თამბაქოს მოწევის მავნებლობის შესახებ გამოსაყენებელი ტელე ან რადიორგოლისა და ბეჭდვითი მასალისათვის განკუთვნილი პიქტოგრამის დამტკიცების თაობაზე</w:t>
      </w:r>
      <w:r>
        <w:rPr>
          <w:rFonts w:ascii="Sylfaen" w:hAnsi="Sylfaen"/>
          <w:lang w:val="ka-GE"/>
        </w:rPr>
        <w:t>“.</w:t>
      </w:r>
    </w:p>
    <w:p w14:paraId="1883B89A" w14:textId="56A8988A" w:rsidR="00DF3652" w:rsidRPr="002B7ACB" w:rsidRDefault="00DF3652" w:rsidP="008236BA">
      <w:pPr>
        <w:spacing w:after="120" w:line="360" w:lineRule="auto"/>
        <w:jc w:val="both"/>
        <w:rPr>
          <w:rFonts w:ascii="Sylfaen" w:hAnsi="Sylfaen"/>
          <w:lang w:val="ka-GE"/>
        </w:rPr>
      </w:pPr>
      <w:r>
        <w:rPr>
          <w:rFonts w:ascii="Sylfaen" w:hAnsi="Sylfaen"/>
          <w:lang w:val="ka-GE"/>
        </w:rPr>
        <w:lastRenderedPageBreak/>
        <w:t xml:space="preserve">გარდა ამისა, </w:t>
      </w:r>
      <w:r w:rsidRPr="00DF3652">
        <w:rPr>
          <w:rFonts w:ascii="Sylfaen" w:hAnsi="Sylfaen"/>
          <w:lang w:val="ka-GE"/>
        </w:rPr>
        <w:t>FCTC</w:t>
      </w:r>
      <w:r>
        <w:rPr>
          <w:rFonts w:ascii="Sylfaen" w:hAnsi="Sylfaen"/>
          <w:lang w:val="ka-GE"/>
        </w:rPr>
        <w:t xml:space="preserve">-ის </w:t>
      </w:r>
      <w:r w:rsidR="00A53C2F">
        <w:rPr>
          <w:rFonts w:ascii="Sylfaen" w:hAnsi="Sylfaen"/>
          <w:lang w:val="ka-GE"/>
        </w:rPr>
        <w:t>5.3 მუხლის</w:t>
      </w:r>
      <w:r>
        <w:rPr>
          <w:rFonts w:ascii="Sylfaen" w:hAnsi="Sylfaen"/>
          <w:lang w:val="ka-GE"/>
        </w:rPr>
        <w:t xml:space="preserve"> საფუძველზე, მომზადდა </w:t>
      </w:r>
      <w:r w:rsidR="00A53C2F">
        <w:rPr>
          <w:rFonts w:ascii="Sylfaen" w:hAnsi="Sylfaen"/>
          <w:lang w:val="ka-GE"/>
        </w:rPr>
        <w:t>საქართველოს მთავრობის დადგენილების პროექტი „საჯარო დაწესებულებაში თამბაქოს კონტროლთან დაკავშირებული სახელმწიფო პოლიტიკის დაცვისა და სახელმწიფოს თამბაქოს ინდუსტრიაში ჩაბმულ პირთან ურთიერთობის წესის დამტკიცების შესახებ“.</w:t>
      </w:r>
    </w:p>
    <w:p w14:paraId="61F91ED9" w14:textId="13A72B07" w:rsidR="002B7ACB" w:rsidRDefault="004329A8" w:rsidP="008236BA">
      <w:pPr>
        <w:spacing w:after="120" w:line="360" w:lineRule="auto"/>
        <w:jc w:val="both"/>
        <w:rPr>
          <w:rFonts w:ascii="Sylfaen" w:hAnsi="Sylfaen"/>
          <w:lang w:val="ka-GE"/>
        </w:rPr>
      </w:pPr>
      <w:r w:rsidRPr="006A0D3B">
        <w:rPr>
          <w:rFonts w:ascii="Sylfaen" w:hAnsi="Sylfaen"/>
          <w:lang w:val="ka-GE"/>
        </w:rPr>
        <w:t xml:space="preserve">ცხრილში 1 მოცემულია </w:t>
      </w:r>
      <w:r w:rsidRPr="006A0D3B">
        <w:rPr>
          <w:rFonts w:ascii="Sylfaen" w:hAnsi="Sylfaen"/>
        </w:rPr>
        <w:t>FCTC-</w:t>
      </w:r>
      <w:r w:rsidRPr="006A0D3B">
        <w:rPr>
          <w:rFonts w:ascii="Sylfaen" w:hAnsi="Sylfaen"/>
          <w:lang w:val="ka-GE"/>
        </w:rPr>
        <w:t xml:space="preserve">ის თითოეული მუხლის აღსრულების მდგომარეობა საქართველოში. (მწვანედ - </w:t>
      </w:r>
      <w:r w:rsidR="00BE5BEE">
        <w:rPr>
          <w:rFonts w:ascii="Sylfaen" w:hAnsi="Sylfaen"/>
          <w:lang w:val="ka-GE"/>
        </w:rPr>
        <w:t>შესრულებული</w:t>
      </w:r>
      <w:r w:rsidRPr="006A0D3B">
        <w:rPr>
          <w:rFonts w:ascii="Sylfaen" w:hAnsi="Sylfaen"/>
          <w:lang w:val="ka-GE"/>
        </w:rPr>
        <w:t xml:space="preserve"> ვალდებულებები; ყვითლად- იმპლემენტაციის პროცესში არსებული მუხლები; </w:t>
      </w:r>
      <w:r w:rsidR="002B7ACB">
        <w:rPr>
          <w:rFonts w:ascii="Sylfaen" w:hAnsi="Sylfaen"/>
          <w:lang w:val="ka-GE"/>
        </w:rPr>
        <w:t>ნარინჯისფრ</w:t>
      </w:r>
      <w:r w:rsidR="002B7ACB" w:rsidRPr="006A0D3B">
        <w:rPr>
          <w:rFonts w:ascii="Sylfaen" w:hAnsi="Sylfaen"/>
          <w:lang w:val="ka-GE"/>
        </w:rPr>
        <w:t xml:space="preserve">ად </w:t>
      </w:r>
      <w:r w:rsidRPr="006A0D3B">
        <w:rPr>
          <w:rFonts w:ascii="Sylfaen" w:hAnsi="Sylfaen"/>
          <w:lang w:val="ka-GE"/>
        </w:rPr>
        <w:t xml:space="preserve">- ჯერ არ </w:t>
      </w:r>
      <w:r w:rsidR="00BE5BEE">
        <w:rPr>
          <w:rFonts w:ascii="Sylfaen" w:hAnsi="Sylfaen"/>
          <w:lang w:val="ka-GE"/>
        </w:rPr>
        <w:t>შესრულებული</w:t>
      </w:r>
      <w:r w:rsidRPr="006A0D3B">
        <w:rPr>
          <w:rFonts w:ascii="Sylfaen" w:hAnsi="Sylfaen"/>
          <w:lang w:val="ka-GE"/>
        </w:rPr>
        <w:t xml:space="preserve"> ვალდებულებები).</w:t>
      </w:r>
    </w:p>
    <w:p w14:paraId="782C0601" w14:textId="07E11BEE" w:rsidR="00ED685B" w:rsidRPr="006A0D3B" w:rsidRDefault="00ED685B" w:rsidP="008236BA">
      <w:pPr>
        <w:spacing w:after="120" w:line="360" w:lineRule="auto"/>
        <w:jc w:val="both"/>
        <w:rPr>
          <w:rFonts w:ascii="Sylfaen" w:hAnsi="Sylfaen"/>
          <w:lang w:val="ka-GE"/>
        </w:rPr>
      </w:pPr>
      <w:r>
        <w:rPr>
          <w:rFonts w:ascii="Sylfaen" w:hAnsi="Sylfaen"/>
          <w:lang w:val="ka-GE"/>
        </w:rPr>
        <w:t>ცხრილი 1</w:t>
      </w:r>
      <w:r w:rsidR="002B7ACB">
        <w:rPr>
          <w:rFonts w:ascii="Sylfaen" w:hAnsi="Sylfaen"/>
          <w:lang w:val="ka-GE"/>
        </w:rPr>
        <w:t xml:space="preserve">: </w:t>
      </w:r>
      <w:r w:rsidR="002B7ACB" w:rsidRPr="006A0D3B">
        <w:rPr>
          <w:rFonts w:ascii="Sylfaen" w:hAnsi="Sylfaen"/>
        </w:rPr>
        <w:t>FCTC-</w:t>
      </w:r>
      <w:r w:rsidR="002B7ACB" w:rsidRPr="006A0D3B">
        <w:rPr>
          <w:rFonts w:ascii="Sylfaen" w:hAnsi="Sylfaen"/>
          <w:lang w:val="ka-GE"/>
        </w:rPr>
        <w:t>ის მუხლის აღსრულების მდგომარეობა საქართველოში</w:t>
      </w:r>
    </w:p>
    <w:tbl>
      <w:tblPr>
        <w:tblW w:w="9890" w:type="dxa"/>
        <w:jc w:val="center"/>
        <w:tblCellMar>
          <w:left w:w="0" w:type="dxa"/>
          <w:right w:w="0" w:type="dxa"/>
        </w:tblCellMar>
        <w:tblLook w:val="04A0" w:firstRow="1" w:lastRow="0" w:firstColumn="1" w:lastColumn="0" w:noHBand="0" w:noVBand="1"/>
      </w:tblPr>
      <w:tblGrid>
        <w:gridCol w:w="2295"/>
        <w:gridCol w:w="6515"/>
        <w:gridCol w:w="1080"/>
      </w:tblGrid>
      <w:tr w:rsidR="0023659F" w:rsidRPr="0040158A" w14:paraId="052106AE" w14:textId="77777777" w:rsidTr="0040158A">
        <w:trPr>
          <w:trHeight w:val="280"/>
          <w:jc w:val="center"/>
        </w:trPr>
        <w:tc>
          <w:tcPr>
            <w:tcW w:w="2295" w:type="dxa"/>
            <w:tcBorders>
              <w:top w:val="single" w:sz="8" w:space="0" w:color="FFFFFF"/>
              <w:left w:val="single" w:sz="8" w:space="0" w:color="FFFFFF"/>
              <w:bottom w:val="single" w:sz="24" w:space="0" w:color="FFFFFF"/>
              <w:right w:val="single" w:sz="8" w:space="0" w:color="FFFFFF"/>
            </w:tcBorders>
            <w:shd w:val="clear" w:color="auto" w:fill="9CC2E5" w:themeFill="accent1" w:themeFillTint="99"/>
            <w:tcMar>
              <w:top w:w="15" w:type="dxa"/>
              <w:left w:w="50" w:type="dxa"/>
              <w:bottom w:w="0" w:type="dxa"/>
              <w:right w:w="50" w:type="dxa"/>
            </w:tcMar>
            <w:vAlign w:val="center"/>
            <w:hideMark/>
          </w:tcPr>
          <w:p w14:paraId="43ACE50D" w14:textId="77777777" w:rsidR="000B07E5" w:rsidRPr="0040158A" w:rsidRDefault="004329A8" w:rsidP="008236BA">
            <w:pPr>
              <w:spacing w:after="0" w:line="360"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თემა</w:t>
            </w:r>
          </w:p>
        </w:tc>
        <w:tc>
          <w:tcPr>
            <w:tcW w:w="6515" w:type="dxa"/>
            <w:tcBorders>
              <w:top w:val="single" w:sz="8" w:space="0" w:color="FFFFFF"/>
              <w:left w:val="single" w:sz="8" w:space="0" w:color="FFFFFF"/>
              <w:bottom w:val="single" w:sz="24" w:space="0" w:color="FFFFFF"/>
              <w:right w:val="single" w:sz="8" w:space="0" w:color="FFFFFF"/>
            </w:tcBorders>
            <w:shd w:val="clear" w:color="auto" w:fill="9CC2E5" w:themeFill="accent1" w:themeFillTint="99"/>
            <w:tcMar>
              <w:top w:w="15" w:type="dxa"/>
              <w:left w:w="50" w:type="dxa"/>
              <w:bottom w:w="0" w:type="dxa"/>
              <w:right w:w="50" w:type="dxa"/>
            </w:tcMar>
            <w:vAlign w:val="center"/>
            <w:hideMark/>
          </w:tcPr>
          <w:p w14:paraId="5ADC0A13" w14:textId="77777777" w:rsidR="000B07E5" w:rsidRPr="0040158A" w:rsidRDefault="004329A8" w:rsidP="008236BA">
            <w:pPr>
              <w:spacing w:after="0" w:line="360"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ღონისძიება</w:t>
            </w:r>
          </w:p>
        </w:tc>
        <w:tc>
          <w:tcPr>
            <w:tcW w:w="1080" w:type="dxa"/>
            <w:tcBorders>
              <w:top w:val="single" w:sz="8" w:space="0" w:color="FFFFFF"/>
              <w:left w:val="single" w:sz="8" w:space="0" w:color="FFFFFF"/>
              <w:bottom w:val="single" w:sz="24" w:space="0" w:color="FFFFFF"/>
              <w:right w:val="single" w:sz="8" w:space="0" w:color="FFFFFF"/>
            </w:tcBorders>
            <w:shd w:val="clear" w:color="auto" w:fill="9CC2E5" w:themeFill="accent1" w:themeFillTint="99"/>
            <w:tcMar>
              <w:top w:w="15" w:type="dxa"/>
              <w:left w:w="50" w:type="dxa"/>
              <w:bottom w:w="0" w:type="dxa"/>
              <w:right w:w="50" w:type="dxa"/>
            </w:tcMar>
            <w:vAlign w:val="center"/>
            <w:hideMark/>
          </w:tcPr>
          <w:p w14:paraId="467B5963" w14:textId="77777777" w:rsidR="000B07E5" w:rsidRPr="0040158A" w:rsidRDefault="004329A8" w:rsidP="008236BA">
            <w:pPr>
              <w:spacing w:after="0" w:line="360"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მუხლი</w:t>
            </w:r>
          </w:p>
        </w:tc>
      </w:tr>
      <w:tr w:rsidR="0023659F" w:rsidRPr="0040158A" w14:paraId="0FAD251B" w14:textId="77777777" w:rsidTr="0040158A">
        <w:trPr>
          <w:trHeight w:val="564"/>
          <w:jc w:val="center"/>
        </w:trPr>
        <w:tc>
          <w:tcPr>
            <w:tcW w:w="2295" w:type="dxa"/>
            <w:tcBorders>
              <w:top w:val="single" w:sz="24"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5F0A0146" w14:textId="261AB260" w:rsidR="000B07E5" w:rsidRPr="0040158A" w:rsidRDefault="004329A8" w:rsidP="008236BA">
            <w:pPr>
              <w:spacing w:after="0" w:line="360" w:lineRule="auto"/>
              <w:jc w:val="center"/>
              <w:rPr>
                <w:rFonts w:ascii="Arial" w:eastAsia="Times New Roman" w:hAnsi="Arial" w:cs="Arial"/>
                <w:sz w:val="20"/>
                <w:szCs w:val="36"/>
              </w:rPr>
            </w:pPr>
            <w:r w:rsidRPr="0040158A">
              <w:rPr>
                <w:rFonts w:ascii="Sylfaen" w:eastAsia="Times New Roman" w:hAnsi="Sylfaen" w:cs="Arial"/>
                <w:bCs/>
                <w:kern w:val="24"/>
                <w:sz w:val="20"/>
                <w:szCs w:val="24"/>
                <w:lang w:val="ka-GE"/>
              </w:rPr>
              <w:t>ლობირება</w:t>
            </w:r>
          </w:p>
        </w:tc>
        <w:tc>
          <w:tcPr>
            <w:tcW w:w="6515" w:type="dxa"/>
            <w:tcBorders>
              <w:top w:val="single" w:sz="24"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1DDFBFE3" w14:textId="77777777" w:rsidR="000B07E5" w:rsidRPr="0040158A" w:rsidRDefault="00C35398" w:rsidP="008236BA">
            <w:pPr>
              <w:spacing w:after="0" w:line="360"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სახელმწიფოს (კანონშემოქმედებით, პოლიტიკის მიმღებ) და ინდუსტრიას შორის კომუნიკაციის, ინტერაქციის შეზღუდვა</w:t>
            </w:r>
          </w:p>
        </w:tc>
        <w:tc>
          <w:tcPr>
            <w:tcW w:w="1080" w:type="dxa"/>
            <w:tcBorders>
              <w:top w:val="single" w:sz="24"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2BD118B2" w14:textId="77777777" w:rsidR="000B07E5" w:rsidRPr="0040158A" w:rsidRDefault="000B07E5" w:rsidP="008236BA">
            <w:pPr>
              <w:spacing w:after="0" w:line="360"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5.3</w:t>
            </w:r>
          </w:p>
        </w:tc>
      </w:tr>
      <w:tr w:rsidR="0023659F" w:rsidRPr="0040158A" w14:paraId="028D166E" w14:textId="77777777" w:rsidTr="0040158A">
        <w:trPr>
          <w:trHeight w:val="485"/>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00753861" w14:textId="77777777" w:rsidR="000B07E5" w:rsidRPr="0040158A" w:rsidRDefault="004329A8" w:rsidP="008236BA">
            <w:pPr>
              <w:spacing w:after="0" w:line="360" w:lineRule="auto"/>
              <w:jc w:val="center"/>
              <w:rPr>
                <w:rFonts w:ascii="Sylfaen" w:eastAsia="Times New Roman" w:hAnsi="Sylfaen" w:cs="Arial"/>
                <w:sz w:val="20"/>
                <w:szCs w:val="36"/>
                <w:lang w:val="ka-GE"/>
              </w:rPr>
            </w:pPr>
            <w:r w:rsidRPr="0040158A">
              <w:rPr>
                <w:rFonts w:ascii="Sylfaen" w:eastAsiaTheme="minorEastAsia" w:hAnsi="Sylfaen"/>
                <w:bCs/>
                <w:kern w:val="24"/>
                <w:sz w:val="20"/>
                <w:szCs w:val="24"/>
                <w:lang w:val="ka-GE"/>
              </w:rPr>
              <w:t>მოთხოვნის შემცირება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2C00A43A" w14:textId="77777777" w:rsidR="000B07E5" w:rsidRPr="0040158A" w:rsidRDefault="00C35398" w:rsidP="008236BA">
            <w:pPr>
              <w:spacing w:after="0" w:line="360"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საგადასახადო და სხვა ფისკალური ზომები თამბაქოზე მოთხოვნის შესამცირებლად</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2FA90762" w14:textId="77777777" w:rsidR="000B07E5" w:rsidRPr="0040158A" w:rsidRDefault="000B07E5" w:rsidP="008236BA">
            <w:pPr>
              <w:spacing w:after="0" w:line="360"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 xml:space="preserve">6 </w:t>
            </w:r>
            <w:r w:rsidR="004329A8" w:rsidRPr="0040158A">
              <w:rPr>
                <w:rFonts w:ascii="Sylfaen" w:eastAsia="Times New Roman" w:hAnsi="Sylfaen" w:cs="Arial"/>
                <w:kern w:val="24"/>
                <w:sz w:val="20"/>
                <w:szCs w:val="24"/>
                <w:lang w:val="ka-GE"/>
              </w:rPr>
              <w:t>და</w:t>
            </w:r>
            <w:r w:rsidRPr="0040158A">
              <w:rPr>
                <w:rFonts w:ascii="Trebuchet MS" w:eastAsia="Times New Roman" w:hAnsi="Trebuchet MS" w:cs="Arial"/>
                <w:kern w:val="24"/>
                <w:sz w:val="20"/>
                <w:szCs w:val="24"/>
              </w:rPr>
              <w:t xml:space="preserve"> </w:t>
            </w:r>
            <w:r w:rsidRPr="0040158A">
              <w:rPr>
                <w:rFonts w:ascii="Trebuchet MS" w:eastAsia="Times New Roman" w:hAnsi="Trebuchet MS" w:cs="Arial"/>
                <w:kern w:val="24"/>
                <w:sz w:val="20"/>
                <w:szCs w:val="24"/>
                <w:lang w:val="ka-GE"/>
              </w:rPr>
              <w:t>7</w:t>
            </w:r>
          </w:p>
        </w:tc>
      </w:tr>
      <w:tr w:rsidR="0023659F" w:rsidRPr="0040158A" w14:paraId="0A788956" w14:textId="77777777" w:rsidTr="0040158A">
        <w:trPr>
          <w:trHeight w:val="568"/>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79A2314B" w14:textId="77777777" w:rsidR="000B07E5" w:rsidRPr="0040158A" w:rsidRDefault="004329A8" w:rsidP="008236BA">
            <w:pPr>
              <w:spacing w:after="0" w:line="360"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პასიური მწეველობა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5E49FCB3" w14:textId="77777777" w:rsidR="000B07E5" w:rsidRPr="0040158A" w:rsidRDefault="00C35398" w:rsidP="008236BA">
            <w:pPr>
              <w:spacing w:after="0" w:line="360" w:lineRule="auto"/>
              <w:jc w:val="center"/>
              <w:rPr>
                <w:rFonts w:ascii="Arial" w:eastAsia="Times New Roman" w:hAnsi="Arial" w:cs="Arial"/>
                <w:sz w:val="20"/>
                <w:szCs w:val="36"/>
                <w:lang w:val="ka-GE"/>
              </w:rPr>
            </w:pPr>
            <w:r w:rsidRPr="0040158A">
              <w:rPr>
                <w:rFonts w:ascii="Sylfaen" w:eastAsia="Times New Roman" w:hAnsi="Sylfaen" w:cs="Arial"/>
                <w:kern w:val="24"/>
                <w:sz w:val="20"/>
                <w:szCs w:val="24"/>
                <w:lang w:val="ka-GE"/>
              </w:rPr>
              <w:t>თითოეული მოქლაქის დაცვა თამბაქოს მეორადი კვამლის ზემოქმედებისგან სამუშაო ადგილებზე, დახურულ საზ. შენობებსა და საზ. ტრანსპორტში</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57704E4B" w14:textId="77777777" w:rsidR="000B07E5" w:rsidRPr="0040158A" w:rsidRDefault="000B07E5" w:rsidP="008236BA">
            <w:pPr>
              <w:spacing w:after="0" w:line="360"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8</w:t>
            </w:r>
          </w:p>
        </w:tc>
      </w:tr>
      <w:tr w:rsidR="0023659F" w:rsidRPr="0040158A" w14:paraId="212661C6" w14:textId="77777777" w:rsidTr="0040158A">
        <w:trPr>
          <w:trHeight w:val="307"/>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4D3965E8" w14:textId="77777777" w:rsidR="000B07E5" w:rsidRPr="0040158A" w:rsidRDefault="004329A8" w:rsidP="008236BA">
            <w:pPr>
              <w:spacing w:after="0" w:line="360"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პროდუქტების რეგულირება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2E0761EE" w14:textId="77777777" w:rsidR="000B07E5" w:rsidRPr="0040158A" w:rsidRDefault="008C54F0" w:rsidP="008236BA">
            <w:pPr>
              <w:spacing w:after="0" w:line="360"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თამბაქოს პროდუქტების შემცველობების ანგარიშგება</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6C44A978" w14:textId="289F30CE" w:rsidR="000B07E5" w:rsidRPr="0040158A" w:rsidRDefault="00BE5BEE" w:rsidP="008236BA">
            <w:pPr>
              <w:spacing w:after="0" w:line="360" w:lineRule="auto"/>
              <w:jc w:val="center"/>
              <w:rPr>
                <w:rFonts w:ascii="Arial" w:eastAsia="Times New Roman" w:hAnsi="Arial" w:cs="Arial"/>
                <w:sz w:val="20"/>
                <w:szCs w:val="36"/>
              </w:rPr>
            </w:pPr>
            <w:r w:rsidRPr="0040158A">
              <w:rPr>
                <w:rFonts w:ascii="Sylfaen" w:eastAsia="Times New Roman" w:hAnsi="Sylfaen" w:cs="Arial"/>
                <w:kern w:val="24"/>
                <w:sz w:val="20"/>
                <w:szCs w:val="24"/>
                <w:lang w:val="ka-GE"/>
              </w:rPr>
              <w:t xml:space="preserve">9 და </w:t>
            </w:r>
            <w:r w:rsidR="000B07E5" w:rsidRPr="0040158A">
              <w:rPr>
                <w:rFonts w:ascii="Trebuchet MS" w:eastAsia="Times New Roman" w:hAnsi="Trebuchet MS" w:cs="Arial"/>
                <w:kern w:val="24"/>
                <w:sz w:val="20"/>
                <w:szCs w:val="24"/>
                <w:lang w:val="ka-GE"/>
              </w:rPr>
              <w:t>10</w:t>
            </w:r>
          </w:p>
        </w:tc>
      </w:tr>
      <w:tr w:rsidR="0023659F" w:rsidRPr="0040158A" w14:paraId="1746590C" w14:textId="77777777" w:rsidTr="0040158A">
        <w:trPr>
          <w:trHeight w:val="807"/>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5881A219" w14:textId="77777777" w:rsidR="000B07E5" w:rsidRPr="0040158A" w:rsidRDefault="00C35398" w:rsidP="008236BA">
            <w:pPr>
              <w:spacing w:after="0" w:line="360" w:lineRule="auto"/>
              <w:jc w:val="center"/>
              <w:rPr>
                <w:rFonts w:ascii="Sylfaen" w:eastAsia="Times New Roman" w:hAnsi="Sylfaen" w:cs="Arial"/>
                <w:sz w:val="20"/>
                <w:szCs w:val="36"/>
                <w:lang w:val="ka-GE"/>
              </w:rPr>
            </w:pPr>
            <w:r w:rsidRPr="0040158A">
              <w:rPr>
                <w:rFonts w:ascii="Sylfaen" w:eastAsiaTheme="minorEastAsia" w:hAnsi="Sylfaen"/>
                <w:bCs/>
                <w:kern w:val="24"/>
                <w:sz w:val="20"/>
                <w:szCs w:val="24"/>
                <w:lang w:val="ka-GE"/>
              </w:rPr>
              <w:t>თამბაქოს პროდუქტის შეფუთვა და მარკირება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003489A1" w14:textId="2E2FAE50" w:rsidR="000B07E5" w:rsidRPr="0040158A" w:rsidRDefault="008C54F0" w:rsidP="008236BA">
            <w:pPr>
              <w:spacing w:after="0" w:line="360" w:lineRule="auto"/>
              <w:jc w:val="center"/>
              <w:rPr>
                <w:rFonts w:ascii="Arial" w:eastAsia="Times New Roman" w:hAnsi="Arial" w:cs="Arial"/>
                <w:sz w:val="20"/>
                <w:szCs w:val="36"/>
                <w:lang w:val="ka-GE"/>
              </w:rPr>
            </w:pPr>
            <w:r w:rsidRPr="0040158A">
              <w:rPr>
                <w:rFonts w:ascii="Sylfaen" w:eastAsia="Times New Roman" w:hAnsi="Sylfaen" w:cs="Arial"/>
                <w:kern w:val="24"/>
                <w:sz w:val="20"/>
                <w:szCs w:val="24"/>
                <w:lang w:val="ka-GE"/>
              </w:rPr>
              <w:t>უფრო დიდი ზომის სამედიცინო გაფრთხილებები, შეცდომაში შემყვანი წარწერების აკრძალვა</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7A909238" w14:textId="7E200DB3" w:rsidR="000B07E5" w:rsidRPr="0040158A" w:rsidRDefault="000B07E5" w:rsidP="008236BA">
            <w:pPr>
              <w:spacing w:after="0" w:line="360"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 xml:space="preserve">9 </w:t>
            </w:r>
            <w:r w:rsidR="004329A8" w:rsidRPr="0040158A">
              <w:rPr>
                <w:rFonts w:ascii="Sylfaen" w:eastAsia="Times New Roman" w:hAnsi="Sylfaen" w:cs="Arial"/>
                <w:kern w:val="24"/>
                <w:sz w:val="20"/>
                <w:szCs w:val="24"/>
                <w:lang w:val="ka-GE"/>
              </w:rPr>
              <w:t>და</w:t>
            </w:r>
            <w:r w:rsidRPr="0040158A">
              <w:rPr>
                <w:rFonts w:ascii="Trebuchet MS" w:eastAsia="Times New Roman" w:hAnsi="Trebuchet MS" w:cs="Arial"/>
                <w:kern w:val="24"/>
                <w:sz w:val="20"/>
                <w:szCs w:val="24"/>
              </w:rPr>
              <w:t xml:space="preserve"> </w:t>
            </w:r>
            <w:r w:rsidRPr="0040158A">
              <w:rPr>
                <w:rFonts w:ascii="Trebuchet MS" w:eastAsia="Times New Roman" w:hAnsi="Trebuchet MS" w:cs="Arial"/>
                <w:kern w:val="24"/>
                <w:sz w:val="20"/>
                <w:szCs w:val="24"/>
                <w:lang w:val="ka-GE"/>
              </w:rPr>
              <w:t>11</w:t>
            </w:r>
          </w:p>
        </w:tc>
      </w:tr>
      <w:tr w:rsidR="0023659F" w:rsidRPr="0040158A" w14:paraId="219CDD77"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00D2D60A" w14:textId="77777777" w:rsidR="000B07E5" w:rsidRPr="0040158A" w:rsidRDefault="00C35398" w:rsidP="008236BA">
            <w:pPr>
              <w:spacing w:after="0" w:line="360"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ცნობიერების ამაღლება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3369E559" w14:textId="77777777" w:rsidR="000B07E5" w:rsidRPr="0040158A" w:rsidRDefault="000B3CBF" w:rsidP="008236BA">
            <w:pPr>
              <w:spacing w:after="0" w:line="360" w:lineRule="auto"/>
              <w:jc w:val="center"/>
              <w:rPr>
                <w:rFonts w:ascii="Sylfaen" w:eastAsia="Times New Roman" w:hAnsi="Sylfaen" w:cs="Arial"/>
                <w:sz w:val="20"/>
                <w:szCs w:val="36"/>
                <w:lang w:val="ka-GE"/>
              </w:rPr>
            </w:pPr>
            <w:r w:rsidRPr="0040158A">
              <w:rPr>
                <w:rFonts w:ascii="Sylfaen" w:eastAsiaTheme="minorEastAsia" w:hAnsi="Sylfaen"/>
                <w:kern w:val="24"/>
                <w:sz w:val="20"/>
                <w:szCs w:val="24"/>
                <w:lang w:val="ka-GE"/>
              </w:rPr>
              <w:t>საზოგადოების ცნობიერების ამაღლება თამბაქოს მავნეობის შესახებ და მასთან დაკავშირებული ჯანმრთლობის შედეგების შესახებ</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00904527" w14:textId="77777777" w:rsidR="000B07E5" w:rsidRPr="0040158A" w:rsidRDefault="000B07E5" w:rsidP="008236BA">
            <w:pPr>
              <w:spacing w:after="0" w:line="360"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12</w:t>
            </w:r>
          </w:p>
          <w:p w14:paraId="39B9A287" w14:textId="2D011FB3" w:rsidR="000B07E5" w:rsidRPr="0040158A" w:rsidRDefault="000B07E5" w:rsidP="008236BA">
            <w:pPr>
              <w:spacing w:after="0" w:line="360" w:lineRule="auto"/>
              <w:jc w:val="center"/>
              <w:rPr>
                <w:rFonts w:ascii="Arial" w:eastAsia="Times New Roman" w:hAnsi="Arial" w:cs="Arial"/>
                <w:sz w:val="20"/>
                <w:szCs w:val="36"/>
              </w:rPr>
            </w:pPr>
          </w:p>
        </w:tc>
      </w:tr>
      <w:tr w:rsidR="0023659F" w:rsidRPr="0040158A" w14:paraId="334073C7"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19E8DF59" w14:textId="77777777" w:rsidR="000B07E5" w:rsidRPr="0040158A" w:rsidRDefault="00C35398" w:rsidP="008236BA">
            <w:pPr>
              <w:spacing w:after="0" w:line="360"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თამბაქოს რეკლამირება, პოპულარიზაცია და სპონსორობა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15CD06E4" w14:textId="77777777" w:rsidR="000B07E5" w:rsidRPr="0040158A" w:rsidRDefault="000B3CBF" w:rsidP="008236BA">
            <w:pPr>
              <w:spacing w:after="0" w:line="360"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რეკლამის სრულყოფილი აკრძალვა, გარდა კონსტიტუციით დადგენილი საგამონაკლისო შემთხვევებისა</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758E1D16" w14:textId="77777777" w:rsidR="000B07E5" w:rsidRPr="0040158A" w:rsidRDefault="000B07E5" w:rsidP="008236BA">
            <w:pPr>
              <w:spacing w:after="0" w:line="360"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13</w:t>
            </w:r>
          </w:p>
          <w:p w14:paraId="67FEC109" w14:textId="1F29EAA0" w:rsidR="000B07E5" w:rsidRPr="0040158A" w:rsidRDefault="000B07E5" w:rsidP="008236BA">
            <w:pPr>
              <w:spacing w:after="0" w:line="360" w:lineRule="auto"/>
              <w:jc w:val="center"/>
              <w:rPr>
                <w:rFonts w:ascii="Arial" w:eastAsia="Times New Roman" w:hAnsi="Arial" w:cs="Arial"/>
                <w:sz w:val="20"/>
                <w:szCs w:val="36"/>
              </w:rPr>
            </w:pPr>
          </w:p>
        </w:tc>
      </w:tr>
      <w:tr w:rsidR="0023659F" w:rsidRPr="0040158A" w14:paraId="5CA16D33" w14:textId="77777777" w:rsidTr="0040158A">
        <w:trPr>
          <w:trHeight w:val="525"/>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FFFF00"/>
            <w:tcMar>
              <w:top w:w="15" w:type="dxa"/>
              <w:left w:w="50" w:type="dxa"/>
              <w:bottom w:w="0" w:type="dxa"/>
              <w:right w:w="50" w:type="dxa"/>
            </w:tcMar>
            <w:vAlign w:val="center"/>
            <w:hideMark/>
          </w:tcPr>
          <w:p w14:paraId="4AA65649" w14:textId="77777777" w:rsidR="000B07E5" w:rsidRPr="0040158A" w:rsidRDefault="00C35398" w:rsidP="008236BA">
            <w:pPr>
              <w:spacing w:after="0" w:line="360"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ნიკოტინ-დამოკიდებულება</w:t>
            </w:r>
          </w:p>
        </w:tc>
        <w:tc>
          <w:tcPr>
            <w:tcW w:w="6515" w:type="dxa"/>
            <w:tcBorders>
              <w:top w:val="single" w:sz="8" w:space="0" w:color="FFFFFF"/>
              <w:left w:val="single" w:sz="8" w:space="0" w:color="FFFFFF"/>
              <w:bottom w:val="single" w:sz="8" w:space="0" w:color="FFFFFF"/>
              <w:right w:val="single" w:sz="8" w:space="0" w:color="FFFFFF"/>
            </w:tcBorders>
            <w:shd w:val="clear" w:color="auto" w:fill="FFFF00"/>
            <w:tcMar>
              <w:top w:w="15" w:type="dxa"/>
              <w:left w:w="50" w:type="dxa"/>
              <w:bottom w:w="0" w:type="dxa"/>
              <w:right w:w="50" w:type="dxa"/>
            </w:tcMar>
            <w:vAlign w:val="center"/>
            <w:hideMark/>
          </w:tcPr>
          <w:p w14:paraId="6A4902D0" w14:textId="77777777" w:rsidR="000B07E5" w:rsidRPr="0040158A" w:rsidRDefault="00635842" w:rsidP="008236BA">
            <w:pPr>
              <w:spacing w:after="0" w:line="360"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ნიკოტინ-დამოკიდებულების შემცირებისა და თამბაქოზე თავის დანებების სერვისების განვითარება</w:t>
            </w:r>
          </w:p>
        </w:tc>
        <w:tc>
          <w:tcPr>
            <w:tcW w:w="1080" w:type="dxa"/>
            <w:tcBorders>
              <w:top w:val="single" w:sz="8" w:space="0" w:color="FFFFFF"/>
              <w:left w:val="single" w:sz="8" w:space="0" w:color="FFFFFF"/>
              <w:bottom w:val="single" w:sz="8" w:space="0" w:color="FFFFFF"/>
              <w:right w:val="single" w:sz="8" w:space="0" w:color="FFFFFF"/>
            </w:tcBorders>
            <w:shd w:val="clear" w:color="auto" w:fill="FFFF00"/>
            <w:tcMar>
              <w:top w:w="15" w:type="dxa"/>
              <w:left w:w="50" w:type="dxa"/>
              <w:bottom w:w="0" w:type="dxa"/>
              <w:right w:w="50" w:type="dxa"/>
            </w:tcMar>
            <w:vAlign w:val="center"/>
            <w:hideMark/>
          </w:tcPr>
          <w:p w14:paraId="0DFDCCAB" w14:textId="77777777" w:rsidR="000B07E5" w:rsidRPr="0040158A" w:rsidRDefault="000B07E5" w:rsidP="008236BA">
            <w:pPr>
              <w:spacing w:after="0" w:line="360"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14</w:t>
            </w:r>
          </w:p>
        </w:tc>
      </w:tr>
      <w:tr w:rsidR="0023659F" w:rsidRPr="0040158A" w14:paraId="778C0DCC"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37E71665" w14:textId="77777777" w:rsidR="000B07E5" w:rsidRPr="0040158A" w:rsidRDefault="00C35398" w:rsidP="008236BA">
            <w:pPr>
              <w:spacing w:after="0" w:line="360"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უკანონო ვაჭრობა</w:t>
            </w:r>
          </w:p>
        </w:tc>
        <w:tc>
          <w:tcPr>
            <w:tcW w:w="6515"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3752E481" w14:textId="77777777" w:rsidR="000B07E5" w:rsidRPr="0040158A" w:rsidRDefault="00635842" w:rsidP="008236BA">
            <w:pPr>
              <w:spacing w:after="0" w:line="360"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თამბაქოს ნაწარმით უკანონო ვაჭრობის აღმოფხვრისთვის საჭირო ღონისძიებების გატარება</w:t>
            </w:r>
          </w:p>
        </w:tc>
        <w:tc>
          <w:tcPr>
            <w:tcW w:w="1080"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0214EB1B" w14:textId="77777777" w:rsidR="000B07E5" w:rsidRPr="0040158A" w:rsidRDefault="000B07E5" w:rsidP="008236BA">
            <w:pPr>
              <w:spacing w:after="0" w:line="360"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15</w:t>
            </w:r>
          </w:p>
        </w:tc>
      </w:tr>
      <w:tr w:rsidR="007277D3" w:rsidRPr="0040158A" w14:paraId="5A06B870"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52FA44A5" w14:textId="77777777" w:rsidR="000B07E5" w:rsidRPr="0040158A" w:rsidRDefault="00C35398" w:rsidP="008236BA">
            <w:pPr>
              <w:spacing w:after="0" w:line="360" w:lineRule="auto"/>
              <w:jc w:val="center"/>
              <w:rPr>
                <w:rFonts w:ascii="Sylfaen" w:eastAsia="Times New Roman" w:hAnsi="Sylfaen" w:cs="Arial"/>
                <w:sz w:val="20"/>
                <w:szCs w:val="36"/>
                <w:lang w:val="ka-GE"/>
              </w:rPr>
            </w:pPr>
            <w:r w:rsidRPr="0040158A">
              <w:rPr>
                <w:rFonts w:ascii="Sylfaen" w:eastAsiaTheme="minorEastAsia" w:hAnsi="Sylfaen"/>
                <w:bCs/>
                <w:kern w:val="24"/>
                <w:sz w:val="20"/>
                <w:szCs w:val="24"/>
                <w:lang w:val="ka-GE"/>
              </w:rPr>
              <w:lastRenderedPageBreak/>
              <w:t>არასწრულწლოვანთა დაცვა</w:t>
            </w:r>
          </w:p>
        </w:tc>
        <w:tc>
          <w:tcPr>
            <w:tcW w:w="651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66285052" w14:textId="77777777" w:rsidR="000B07E5" w:rsidRPr="0040158A" w:rsidRDefault="00635842" w:rsidP="008236BA">
            <w:pPr>
              <w:spacing w:after="0" w:line="360" w:lineRule="auto"/>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არასრულწლოვნებზე მიყიდვის აკრძალვისთვის საჭირო ქმედებები</w:t>
            </w:r>
          </w:p>
        </w:tc>
        <w:tc>
          <w:tcPr>
            <w:tcW w:w="108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0" w:type="dxa"/>
              <w:bottom w:w="0" w:type="dxa"/>
              <w:right w:w="50" w:type="dxa"/>
            </w:tcMar>
            <w:vAlign w:val="center"/>
            <w:hideMark/>
          </w:tcPr>
          <w:p w14:paraId="339E4696" w14:textId="77777777" w:rsidR="000B07E5" w:rsidRPr="0040158A" w:rsidRDefault="000B07E5" w:rsidP="008236BA">
            <w:pPr>
              <w:spacing w:after="0" w:line="360"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16</w:t>
            </w:r>
          </w:p>
        </w:tc>
      </w:tr>
      <w:tr w:rsidR="0023659F" w:rsidRPr="0040158A" w14:paraId="5A3A1C62" w14:textId="77777777" w:rsidTr="0040158A">
        <w:trPr>
          <w:trHeight w:val="643"/>
          <w:jc w:val="center"/>
        </w:trPr>
        <w:tc>
          <w:tcPr>
            <w:tcW w:w="2295"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4EDE999F" w14:textId="77777777" w:rsidR="000B07E5" w:rsidRPr="0040158A" w:rsidRDefault="00C35398" w:rsidP="008236BA">
            <w:pPr>
              <w:spacing w:after="0" w:line="360" w:lineRule="auto"/>
              <w:jc w:val="center"/>
              <w:rPr>
                <w:rFonts w:ascii="Sylfaen" w:eastAsia="Times New Roman" w:hAnsi="Sylfaen" w:cs="Arial"/>
                <w:sz w:val="20"/>
                <w:szCs w:val="36"/>
                <w:lang w:val="ka-GE"/>
              </w:rPr>
            </w:pPr>
            <w:r w:rsidRPr="0040158A">
              <w:rPr>
                <w:rFonts w:ascii="Sylfaen" w:eastAsia="Times New Roman" w:hAnsi="Sylfaen" w:cs="Arial"/>
                <w:bCs/>
                <w:kern w:val="24"/>
                <w:sz w:val="20"/>
                <w:szCs w:val="24"/>
                <w:lang w:val="ka-GE"/>
              </w:rPr>
              <w:t>კვლევა</w:t>
            </w:r>
          </w:p>
        </w:tc>
        <w:tc>
          <w:tcPr>
            <w:tcW w:w="6515"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4CB8490B" w14:textId="594C1076" w:rsidR="000B07E5" w:rsidRPr="0040158A" w:rsidRDefault="007277D3" w:rsidP="008236BA">
            <w:pPr>
              <w:spacing w:after="0" w:line="360" w:lineRule="auto"/>
              <w:ind w:left="720" w:hanging="720"/>
              <w:jc w:val="center"/>
              <w:rPr>
                <w:rFonts w:ascii="Sylfaen" w:eastAsia="Times New Roman" w:hAnsi="Sylfaen" w:cs="Arial"/>
                <w:sz w:val="20"/>
                <w:szCs w:val="36"/>
                <w:lang w:val="ka-GE"/>
              </w:rPr>
            </w:pPr>
            <w:r w:rsidRPr="0040158A">
              <w:rPr>
                <w:rFonts w:ascii="Sylfaen" w:eastAsia="Times New Roman" w:hAnsi="Sylfaen" w:cs="Arial"/>
                <w:kern w:val="24"/>
                <w:sz w:val="20"/>
                <w:szCs w:val="24"/>
                <w:lang w:val="ka-GE"/>
              </w:rPr>
              <w:t>კონვენციის მხარეთა შორის თანამშრომლობის გაძლიერება კვლევების განხორციელებისა და ინფორმაციის გაცვლის გზი</w:t>
            </w:r>
            <w:r w:rsidR="00ED685B" w:rsidRPr="0040158A">
              <w:rPr>
                <w:rFonts w:ascii="Sylfaen" w:eastAsia="Times New Roman" w:hAnsi="Sylfaen" w:cs="Arial"/>
                <w:kern w:val="24"/>
                <w:sz w:val="20"/>
                <w:szCs w:val="24"/>
                <w:lang w:val="ka-GE"/>
              </w:rPr>
              <w:t>თ</w:t>
            </w:r>
          </w:p>
        </w:tc>
        <w:tc>
          <w:tcPr>
            <w:tcW w:w="1080" w:type="dxa"/>
            <w:tcBorders>
              <w:top w:val="single" w:sz="8" w:space="0" w:color="FFFFFF"/>
              <w:left w:val="single" w:sz="8" w:space="0" w:color="FFFFFF"/>
              <w:bottom w:val="single" w:sz="8" w:space="0" w:color="FFFFFF"/>
              <w:right w:val="single" w:sz="8" w:space="0" w:color="FFFFFF"/>
            </w:tcBorders>
            <w:shd w:val="clear" w:color="auto" w:fill="FFC000"/>
            <w:tcMar>
              <w:top w:w="15" w:type="dxa"/>
              <w:left w:w="50" w:type="dxa"/>
              <w:bottom w:w="0" w:type="dxa"/>
              <w:right w:w="50" w:type="dxa"/>
            </w:tcMar>
            <w:vAlign w:val="center"/>
            <w:hideMark/>
          </w:tcPr>
          <w:p w14:paraId="54D7147F" w14:textId="77777777" w:rsidR="000B07E5" w:rsidRPr="0040158A" w:rsidRDefault="000B07E5" w:rsidP="008236BA">
            <w:pPr>
              <w:spacing w:after="0" w:line="360" w:lineRule="auto"/>
              <w:jc w:val="center"/>
              <w:rPr>
                <w:rFonts w:ascii="Arial" w:eastAsia="Times New Roman" w:hAnsi="Arial" w:cs="Arial"/>
                <w:sz w:val="20"/>
                <w:szCs w:val="36"/>
              </w:rPr>
            </w:pPr>
            <w:r w:rsidRPr="0040158A">
              <w:rPr>
                <w:rFonts w:ascii="Trebuchet MS" w:eastAsia="Times New Roman" w:hAnsi="Trebuchet MS" w:cs="Arial"/>
                <w:kern w:val="24"/>
                <w:sz w:val="20"/>
                <w:szCs w:val="24"/>
                <w:lang w:val="ka-GE"/>
              </w:rPr>
              <w:t xml:space="preserve">20, 21 </w:t>
            </w:r>
            <w:r w:rsidR="004329A8" w:rsidRPr="0040158A">
              <w:rPr>
                <w:rFonts w:ascii="Sylfaen" w:eastAsia="Times New Roman" w:hAnsi="Sylfaen" w:cs="Arial"/>
                <w:kern w:val="24"/>
                <w:sz w:val="20"/>
                <w:szCs w:val="24"/>
                <w:lang w:val="ka-GE"/>
              </w:rPr>
              <w:t>და</w:t>
            </w:r>
            <w:r w:rsidRPr="0040158A">
              <w:rPr>
                <w:rFonts w:ascii="Trebuchet MS" w:eastAsia="Times New Roman" w:hAnsi="Trebuchet MS" w:cs="Arial"/>
                <w:kern w:val="24"/>
                <w:sz w:val="20"/>
                <w:szCs w:val="24"/>
              </w:rPr>
              <w:t xml:space="preserve"> </w:t>
            </w:r>
            <w:r w:rsidRPr="0040158A">
              <w:rPr>
                <w:rFonts w:ascii="Trebuchet MS" w:eastAsia="Times New Roman" w:hAnsi="Trebuchet MS" w:cs="Arial"/>
                <w:kern w:val="24"/>
                <w:sz w:val="20"/>
                <w:szCs w:val="24"/>
                <w:lang w:val="ka-GE"/>
              </w:rPr>
              <w:t>22</w:t>
            </w:r>
          </w:p>
        </w:tc>
      </w:tr>
    </w:tbl>
    <w:p w14:paraId="025FCA0D" w14:textId="77777777" w:rsidR="000B07E5" w:rsidRPr="000B07E5" w:rsidRDefault="000B07E5" w:rsidP="008236BA">
      <w:pPr>
        <w:spacing w:after="120" w:line="360" w:lineRule="auto"/>
        <w:rPr>
          <w:rFonts w:ascii="Sylfaen" w:hAnsi="Sylfaen"/>
        </w:rPr>
      </w:pPr>
    </w:p>
    <w:p w14:paraId="7CBA3777" w14:textId="77777777" w:rsidR="008236BA" w:rsidRDefault="0026447A" w:rsidP="008236BA">
      <w:pPr>
        <w:pStyle w:val="BodyText"/>
        <w:spacing w:after="120" w:line="360" w:lineRule="auto"/>
        <w:ind w:right="105" w:firstLine="0"/>
        <w:rPr>
          <w:sz w:val="22"/>
          <w:szCs w:val="22"/>
        </w:rPr>
      </w:pPr>
      <w:r w:rsidRPr="004019A8">
        <w:rPr>
          <w:sz w:val="22"/>
          <w:szCs w:val="22"/>
        </w:rPr>
        <w:t xml:space="preserve">საქართველოში ამჟამინდელი თამბაქოს კონტროლის სიტუაციის შესაფასებლად, თამბაქოს კონტროლის ევროპული სტრატეგიის (ESTC) ფარგლებში მოცემული მრავალი ინდიკატორის გამოყენებაა შესაძლებელი (ცხრილი </w:t>
      </w:r>
      <w:r>
        <w:rPr>
          <w:sz w:val="22"/>
          <w:szCs w:val="22"/>
          <w:lang w:val="ka-GE"/>
        </w:rPr>
        <w:t>2</w:t>
      </w:r>
      <w:r w:rsidRPr="004019A8">
        <w:rPr>
          <w:sz w:val="22"/>
          <w:szCs w:val="22"/>
        </w:rPr>
        <w:t>).</w:t>
      </w:r>
    </w:p>
    <w:p w14:paraId="195B3A01" w14:textId="593D27DA" w:rsidR="0026447A" w:rsidRPr="004329A8" w:rsidRDefault="0026447A" w:rsidP="008236BA">
      <w:pPr>
        <w:pStyle w:val="BodyText"/>
        <w:spacing w:after="120" w:line="360" w:lineRule="auto"/>
        <w:ind w:right="105" w:firstLine="0"/>
        <w:rPr>
          <w:sz w:val="22"/>
          <w:szCs w:val="22"/>
          <w:lang w:val="ka-GE"/>
        </w:rPr>
      </w:pPr>
      <w:r w:rsidRPr="004019A8">
        <w:rPr>
          <w:sz w:val="22"/>
          <w:szCs w:val="22"/>
        </w:rPr>
        <w:t xml:space="preserve">ცხრილი </w:t>
      </w:r>
      <w:r>
        <w:rPr>
          <w:sz w:val="22"/>
          <w:szCs w:val="22"/>
          <w:lang w:val="ka-GE"/>
        </w:rPr>
        <w:t xml:space="preserve">2: </w:t>
      </w:r>
      <w:r w:rsidRPr="004019A8">
        <w:rPr>
          <w:sz w:val="22"/>
          <w:szCs w:val="22"/>
        </w:rPr>
        <w:t>თამბაქოს კონტროლის ევროპული სტრატეგიის (ESTC) ინდიკატორ</w:t>
      </w:r>
      <w:r>
        <w:rPr>
          <w:sz w:val="22"/>
          <w:szCs w:val="22"/>
          <w:lang w:val="ka-GE"/>
        </w:rPr>
        <w:t>ებ</w:t>
      </w:r>
      <w:r w:rsidRPr="004019A8">
        <w:rPr>
          <w:sz w:val="22"/>
          <w:szCs w:val="22"/>
        </w:rPr>
        <w:t>ი</w:t>
      </w:r>
    </w:p>
    <w:tbl>
      <w:tblPr>
        <w:tblW w:w="10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90"/>
        <w:gridCol w:w="630"/>
        <w:gridCol w:w="5860"/>
      </w:tblGrid>
      <w:tr w:rsidR="0026447A" w:rsidRPr="002B7ACB" w14:paraId="0710F5F2" w14:textId="77777777" w:rsidTr="007E170E">
        <w:trPr>
          <w:trHeight w:val="256"/>
        </w:trPr>
        <w:tc>
          <w:tcPr>
            <w:tcW w:w="3690" w:type="dxa"/>
            <w:vAlign w:val="center"/>
          </w:tcPr>
          <w:p w14:paraId="5BCD0038" w14:textId="77777777" w:rsidR="0026447A" w:rsidRPr="002B7ACB" w:rsidRDefault="0026447A" w:rsidP="008236BA">
            <w:pPr>
              <w:pStyle w:val="TableParagraph"/>
              <w:spacing w:before="0" w:line="360" w:lineRule="auto"/>
              <w:jc w:val="center"/>
              <w:rPr>
                <w:b/>
                <w:sz w:val="20"/>
                <w:szCs w:val="20"/>
              </w:rPr>
            </w:pPr>
            <w:r w:rsidRPr="002B7ACB">
              <w:rPr>
                <w:b/>
                <w:w w:val="105"/>
                <w:sz w:val="20"/>
                <w:szCs w:val="20"/>
              </w:rPr>
              <w:t>ინდიკატორი</w:t>
            </w:r>
          </w:p>
        </w:tc>
        <w:tc>
          <w:tcPr>
            <w:tcW w:w="6490" w:type="dxa"/>
            <w:gridSpan w:val="2"/>
            <w:vAlign w:val="center"/>
          </w:tcPr>
          <w:p w14:paraId="628E4599" w14:textId="77777777" w:rsidR="0026447A" w:rsidRPr="002B7ACB" w:rsidRDefault="0026447A" w:rsidP="008236BA">
            <w:pPr>
              <w:pStyle w:val="TableParagraph"/>
              <w:spacing w:before="0" w:line="360" w:lineRule="auto"/>
              <w:ind w:left="13"/>
              <w:jc w:val="center"/>
              <w:rPr>
                <w:b/>
                <w:sz w:val="20"/>
                <w:szCs w:val="20"/>
              </w:rPr>
            </w:pPr>
            <w:r w:rsidRPr="002B7ACB">
              <w:rPr>
                <w:b/>
                <w:w w:val="105"/>
                <w:sz w:val="20"/>
                <w:szCs w:val="20"/>
              </w:rPr>
              <w:t>სტატუსი საქართველოში</w:t>
            </w:r>
          </w:p>
        </w:tc>
      </w:tr>
      <w:tr w:rsidR="0026447A" w:rsidRPr="002B7ACB" w14:paraId="1EC92E98" w14:textId="77777777" w:rsidTr="007E170E">
        <w:trPr>
          <w:trHeight w:val="255"/>
        </w:trPr>
        <w:tc>
          <w:tcPr>
            <w:tcW w:w="10180" w:type="dxa"/>
            <w:gridSpan w:val="3"/>
            <w:vAlign w:val="center"/>
          </w:tcPr>
          <w:p w14:paraId="30B805F4" w14:textId="77777777" w:rsidR="0026447A" w:rsidRPr="002B7ACB" w:rsidRDefault="0026447A" w:rsidP="008236BA">
            <w:pPr>
              <w:pStyle w:val="TableParagraph"/>
              <w:spacing w:before="0" w:line="360" w:lineRule="auto"/>
              <w:jc w:val="center"/>
              <w:rPr>
                <w:b/>
                <w:sz w:val="20"/>
                <w:szCs w:val="20"/>
              </w:rPr>
            </w:pPr>
            <w:r w:rsidRPr="002B7ACB">
              <w:rPr>
                <w:b/>
                <w:w w:val="105"/>
                <w:sz w:val="20"/>
                <w:szCs w:val="20"/>
              </w:rPr>
              <w:t>თამბაქოს კონტროლის ჩარჩო კონვეციის მუხლი 5 - ძირითადო ვალდებულებები</w:t>
            </w:r>
          </w:p>
        </w:tc>
      </w:tr>
      <w:tr w:rsidR="0026447A" w:rsidRPr="002B7ACB" w14:paraId="39AE9A21" w14:textId="77777777" w:rsidTr="007E170E">
        <w:trPr>
          <w:trHeight w:val="768"/>
        </w:trPr>
        <w:tc>
          <w:tcPr>
            <w:tcW w:w="3690" w:type="dxa"/>
          </w:tcPr>
          <w:p w14:paraId="270D459A" w14:textId="77777777" w:rsidR="0026447A" w:rsidRPr="002B7ACB" w:rsidRDefault="0026447A" w:rsidP="008236BA">
            <w:pPr>
              <w:pStyle w:val="TableParagraph"/>
              <w:spacing w:before="0" w:line="360" w:lineRule="auto"/>
              <w:rPr>
                <w:sz w:val="20"/>
                <w:szCs w:val="20"/>
              </w:rPr>
            </w:pPr>
            <w:r w:rsidRPr="002B7ACB">
              <w:rPr>
                <w:sz w:val="20"/>
                <w:szCs w:val="20"/>
              </w:rPr>
              <w:t xml:space="preserve">ინტერსექტორული მაკოორდინირებელი </w:t>
            </w:r>
            <w:r w:rsidRPr="002B7ACB">
              <w:rPr>
                <w:w w:val="105"/>
                <w:sz w:val="20"/>
                <w:szCs w:val="20"/>
              </w:rPr>
              <w:t>უწყება</w:t>
            </w:r>
          </w:p>
        </w:tc>
        <w:tc>
          <w:tcPr>
            <w:tcW w:w="6490" w:type="dxa"/>
            <w:gridSpan w:val="2"/>
            <w:vAlign w:val="center"/>
          </w:tcPr>
          <w:p w14:paraId="4333EA41" w14:textId="77777777" w:rsidR="0026447A" w:rsidRPr="002B7ACB" w:rsidRDefault="0026447A" w:rsidP="008236BA">
            <w:pPr>
              <w:pStyle w:val="TableParagraph"/>
              <w:spacing w:before="0" w:line="360" w:lineRule="auto"/>
              <w:ind w:left="63"/>
              <w:rPr>
                <w:sz w:val="20"/>
                <w:szCs w:val="20"/>
              </w:rPr>
            </w:pPr>
            <w:r w:rsidRPr="002B7ACB">
              <w:rPr>
                <w:w w:val="105"/>
                <w:sz w:val="20"/>
                <w:szCs w:val="20"/>
              </w:rPr>
              <w:t>საქართველოს მთავრობის 2013 წლის 15 მარტის N58</w:t>
            </w:r>
            <w:r w:rsidRPr="002B7ACB">
              <w:rPr>
                <w:w w:val="105"/>
                <w:sz w:val="20"/>
                <w:szCs w:val="20"/>
                <w:lang w:val="ka-GE"/>
              </w:rPr>
              <w:t xml:space="preserve"> </w:t>
            </w:r>
            <w:r w:rsidRPr="002B7ACB">
              <w:rPr>
                <w:sz w:val="20"/>
                <w:szCs w:val="20"/>
              </w:rPr>
              <w:t xml:space="preserve">დადგენილებით შეიქმნა თამბაქოს კონტროლის ღონისძიებების </w:t>
            </w:r>
            <w:r w:rsidRPr="002B7ACB">
              <w:rPr>
                <w:w w:val="105"/>
                <w:sz w:val="20"/>
                <w:szCs w:val="20"/>
              </w:rPr>
              <w:t>გაძლიერების სახელმწიფო კომისია</w:t>
            </w:r>
          </w:p>
        </w:tc>
      </w:tr>
      <w:tr w:rsidR="0026447A" w:rsidRPr="002B7ACB" w14:paraId="66C3ACD7" w14:textId="77777777" w:rsidTr="007E170E">
        <w:trPr>
          <w:trHeight w:val="255"/>
        </w:trPr>
        <w:tc>
          <w:tcPr>
            <w:tcW w:w="3690" w:type="dxa"/>
          </w:tcPr>
          <w:p w14:paraId="7A5BA7A5" w14:textId="77777777" w:rsidR="0026447A" w:rsidRPr="002B7ACB" w:rsidRDefault="0026447A" w:rsidP="008236BA">
            <w:pPr>
              <w:pStyle w:val="TableParagraph"/>
              <w:spacing w:before="0" w:line="360" w:lineRule="auto"/>
              <w:rPr>
                <w:sz w:val="20"/>
                <w:szCs w:val="20"/>
              </w:rPr>
            </w:pPr>
            <w:r w:rsidRPr="002B7ACB">
              <w:rPr>
                <w:w w:val="105"/>
                <w:sz w:val="20"/>
                <w:szCs w:val="20"/>
              </w:rPr>
              <w:t>ეროვნული სამოქმედო გეგმა</w:t>
            </w:r>
          </w:p>
        </w:tc>
        <w:tc>
          <w:tcPr>
            <w:tcW w:w="6490" w:type="dxa"/>
            <w:gridSpan w:val="2"/>
            <w:vAlign w:val="center"/>
          </w:tcPr>
          <w:p w14:paraId="293B65F8" w14:textId="77777777" w:rsidR="0026447A" w:rsidRPr="002B7ACB" w:rsidRDefault="0026447A" w:rsidP="008236BA">
            <w:pPr>
              <w:pStyle w:val="TableParagraph"/>
              <w:spacing w:before="0" w:line="360" w:lineRule="auto"/>
              <w:ind w:left="13"/>
              <w:rPr>
                <w:sz w:val="20"/>
                <w:szCs w:val="20"/>
                <w:lang w:val="ka-GE"/>
              </w:rPr>
            </w:pPr>
            <w:r w:rsidRPr="002B7ACB">
              <w:rPr>
                <w:w w:val="105"/>
                <w:sz w:val="20"/>
                <w:szCs w:val="20"/>
                <w:lang w:val="ka-GE"/>
              </w:rPr>
              <w:t>ხორციელდება ყოველწლიურად</w:t>
            </w:r>
          </w:p>
        </w:tc>
      </w:tr>
      <w:tr w:rsidR="0026447A" w:rsidRPr="002B7ACB" w14:paraId="25AE6356" w14:textId="77777777" w:rsidTr="007E170E">
        <w:trPr>
          <w:trHeight w:val="511"/>
        </w:trPr>
        <w:tc>
          <w:tcPr>
            <w:tcW w:w="10180" w:type="dxa"/>
            <w:gridSpan w:val="3"/>
            <w:vAlign w:val="center"/>
          </w:tcPr>
          <w:p w14:paraId="7BCA9476" w14:textId="77777777" w:rsidR="0026447A" w:rsidRPr="002B7ACB" w:rsidRDefault="0026447A" w:rsidP="008236BA">
            <w:pPr>
              <w:pStyle w:val="TableParagraph"/>
              <w:spacing w:before="0" w:line="360" w:lineRule="auto"/>
              <w:ind w:hanging="1"/>
              <w:jc w:val="center"/>
              <w:rPr>
                <w:b/>
                <w:sz w:val="20"/>
                <w:szCs w:val="20"/>
              </w:rPr>
            </w:pPr>
            <w:r w:rsidRPr="002B7ACB">
              <w:rPr>
                <w:b/>
                <w:w w:val="105"/>
                <w:sz w:val="20"/>
                <w:szCs w:val="20"/>
              </w:rPr>
              <w:t>თამბაქოს</w:t>
            </w:r>
            <w:r w:rsidRPr="002B7ACB">
              <w:rPr>
                <w:b/>
                <w:spacing w:val="-21"/>
                <w:w w:val="105"/>
                <w:sz w:val="20"/>
                <w:szCs w:val="20"/>
              </w:rPr>
              <w:t xml:space="preserve"> </w:t>
            </w:r>
            <w:r w:rsidRPr="002B7ACB">
              <w:rPr>
                <w:b/>
                <w:w w:val="105"/>
                <w:sz w:val="20"/>
                <w:szCs w:val="20"/>
              </w:rPr>
              <w:t>კონტროლის</w:t>
            </w:r>
            <w:r w:rsidRPr="002B7ACB">
              <w:rPr>
                <w:b/>
                <w:spacing w:val="-21"/>
                <w:w w:val="105"/>
                <w:sz w:val="20"/>
                <w:szCs w:val="20"/>
              </w:rPr>
              <w:t xml:space="preserve"> </w:t>
            </w:r>
            <w:r w:rsidRPr="002B7ACB">
              <w:rPr>
                <w:b/>
                <w:w w:val="105"/>
                <w:sz w:val="20"/>
                <w:szCs w:val="20"/>
              </w:rPr>
              <w:t>ჩარჩო</w:t>
            </w:r>
            <w:r w:rsidRPr="002B7ACB">
              <w:rPr>
                <w:b/>
                <w:spacing w:val="-22"/>
                <w:w w:val="105"/>
                <w:sz w:val="20"/>
                <w:szCs w:val="20"/>
              </w:rPr>
              <w:t xml:space="preserve"> </w:t>
            </w:r>
            <w:r w:rsidRPr="002B7ACB">
              <w:rPr>
                <w:b/>
                <w:w w:val="105"/>
                <w:sz w:val="20"/>
                <w:szCs w:val="20"/>
              </w:rPr>
              <w:t>კონვეციის</w:t>
            </w:r>
            <w:r w:rsidRPr="002B7ACB">
              <w:rPr>
                <w:b/>
                <w:spacing w:val="-20"/>
                <w:w w:val="105"/>
                <w:sz w:val="20"/>
                <w:szCs w:val="20"/>
              </w:rPr>
              <w:t xml:space="preserve"> </w:t>
            </w:r>
            <w:r w:rsidRPr="002B7ACB">
              <w:rPr>
                <w:b/>
                <w:w w:val="105"/>
                <w:sz w:val="20"/>
                <w:szCs w:val="20"/>
              </w:rPr>
              <w:t>მუხლი</w:t>
            </w:r>
            <w:r w:rsidRPr="002B7ACB">
              <w:rPr>
                <w:b/>
                <w:spacing w:val="-21"/>
                <w:w w:val="105"/>
                <w:sz w:val="20"/>
                <w:szCs w:val="20"/>
              </w:rPr>
              <w:t xml:space="preserve"> </w:t>
            </w:r>
            <w:r w:rsidRPr="002B7ACB">
              <w:rPr>
                <w:b/>
                <w:w w:val="105"/>
                <w:sz w:val="20"/>
                <w:szCs w:val="20"/>
              </w:rPr>
              <w:t>6</w:t>
            </w:r>
            <w:r w:rsidRPr="002B7ACB">
              <w:rPr>
                <w:b/>
                <w:spacing w:val="10"/>
                <w:w w:val="105"/>
                <w:sz w:val="20"/>
                <w:szCs w:val="20"/>
              </w:rPr>
              <w:t xml:space="preserve"> </w:t>
            </w:r>
            <w:r w:rsidRPr="002B7ACB">
              <w:rPr>
                <w:b/>
                <w:w w:val="105"/>
                <w:sz w:val="20"/>
                <w:szCs w:val="20"/>
              </w:rPr>
              <w:t>-</w:t>
            </w:r>
            <w:r w:rsidRPr="002B7ACB">
              <w:rPr>
                <w:b/>
                <w:spacing w:val="-21"/>
                <w:w w:val="105"/>
                <w:sz w:val="20"/>
                <w:szCs w:val="20"/>
              </w:rPr>
              <w:t xml:space="preserve"> </w:t>
            </w:r>
            <w:r w:rsidRPr="002B7ACB">
              <w:rPr>
                <w:b/>
                <w:w w:val="105"/>
                <w:sz w:val="20"/>
                <w:szCs w:val="20"/>
              </w:rPr>
              <w:t>სატარიფო</w:t>
            </w:r>
            <w:r w:rsidRPr="002B7ACB">
              <w:rPr>
                <w:b/>
                <w:spacing w:val="-21"/>
                <w:w w:val="105"/>
                <w:sz w:val="20"/>
                <w:szCs w:val="20"/>
              </w:rPr>
              <w:t xml:space="preserve"> </w:t>
            </w:r>
            <w:r w:rsidRPr="002B7ACB">
              <w:rPr>
                <w:b/>
                <w:w w:val="105"/>
                <w:sz w:val="20"/>
                <w:szCs w:val="20"/>
              </w:rPr>
              <w:t>და</w:t>
            </w:r>
            <w:r w:rsidRPr="002B7ACB">
              <w:rPr>
                <w:b/>
                <w:spacing w:val="-20"/>
                <w:w w:val="105"/>
                <w:sz w:val="20"/>
                <w:szCs w:val="20"/>
              </w:rPr>
              <w:t xml:space="preserve"> </w:t>
            </w:r>
            <w:r w:rsidRPr="002B7ACB">
              <w:rPr>
                <w:b/>
                <w:w w:val="105"/>
                <w:sz w:val="20"/>
                <w:szCs w:val="20"/>
              </w:rPr>
              <w:t>საგადასახადო</w:t>
            </w:r>
            <w:r w:rsidRPr="002B7ACB">
              <w:rPr>
                <w:b/>
                <w:spacing w:val="-21"/>
                <w:w w:val="105"/>
                <w:sz w:val="20"/>
                <w:szCs w:val="20"/>
              </w:rPr>
              <w:t xml:space="preserve"> </w:t>
            </w:r>
            <w:r w:rsidRPr="002B7ACB">
              <w:rPr>
                <w:b/>
                <w:w w:val="105"/>
                <w:sz w:val="20"/>
                <w:szCs w:val="20"/>
              </w:rPr>
              <w:t>ზომები</w:t>
            </w:r>
            <w:r w:rsidRPr="002B7ACB">
              <w:rPr>
                <w:b/>
                <w:spacing w:val="-21"/>
                <w:w w:val="105"/>
                <w:sz w:val="20"/>
                <w:szCs w:val="20"/>
              </w:rPr>
              <w:t xml:space="preserve"> </w:t>
            </w:r>
            <w:r w:rsidRPr="002B7ACB">
              <w:rPr>
                <w:b/>
                <w:w w:val="105"/>
                <w:sz w:val="20"/>
                <w:szCs w:val="20"/>
              </w:rPr>
              <w:t>თამბაქოზე მოთხოვნის</w:t>
            </w:r>
            <w:r w:rsidRPr="002B7ACB">
              <w:rPr>
                <w:b/>
                <w:spacing w:val="-3"/>
                <w:w w:val="105"/>
                <w:sz w:val="20"/>
                <w:szCs w:val="20"/>
              </w:rPr>
              <w:t xml:space="preserve"> </w:t>
            </w:r>
            <w:r w:rsidRPr="002B7ACB">
              <w:rPr>
                <w:b/>
                <w:w w:val="105"/>
                <w:sz w:val="20"/>
                <w:szCs w:val="20"/>
              </w:rPr>
              <w:t>შესამცირებლად</w:t>
            </w:r>
          </w:p>
        </w:tc>
      </w:tr>
      <w:tr w:rsidR="0026447A" w:rsidRPr="002B7ACB" w14:paraId="45FE2A43" w14:textId="77777777" w:rsidTr="007E170E">
        <w:trPr>
          <w:trHeight w:val="1024"/>
        </w:trPr>
        <w:tc>
          <w:tcPr>
            <w:tcW w:w="3690" w:type="dxa"/>
          </w:tcPr>
          <w:p w14:paraId="2E25A672" w14:textId="77777777" w:rsidR="0026447A" w:rsidRPr="002B7ACB" w:rsidRDefault="0026447A" w:rsidP="008236BA">
            <w:pPr>
              <w:pStyle w:val="TableParagraph"/>
              <w:spacing w:before="0" w:line="360" w:lineRule="auto"/>
              <w:ind w:hanging="1"/>
              <w:rPr>
                <w:sz w:val="20"/>
                <w:szCs w:val="20"/>
                <w:highlight w:val="yellow"/>
              </w:rPr>
            </w:pPr>
            <w:r w:rsidRPr="002B7ACB">
              <w:rPr>
                <w:sz w:val="20"/>
                <w:szCs w:val="20"/>
              </w:rPr>
              <w:t xml:space="preserve">თამბაქოს ნაწარმზე გადასახადების </w:t>
            </w:r>
            <w:r w:rsidRPr="002B7ACB">
              <w:rPr>
                <w:w w:val="105"/>
                <w:sz w:val="20"/>
                <w:szCs w:val="20"/>
              </w:rPr>
              <w:t>ნაწილის თამბაქოს კონტროლის ღონისძიებებში ალოკაცია</w:t>
            </w:r>
          </w:p>
        </w:tc>
        <w:tc>
          <w:tcPr>
            <w:tcW w:w="6490" w:type="dxa"/>
            <w:gridSpan w:val="2"/>
            <w:vAlign w:val="center"/>
          </w:tcPr>
          <w:p w14:paraId="756F32D6" w14:textId="77777777" w:rsidR="0026447A" w:rsidRPr="002B7ACB" w:rsidRDefault="0026447A" w:rsidP="008236BA">
            <w:pPr>
              <w:pStyle w:val="TableParagraph"/>
              <w:spacing w:before="0" w:line="360" w:lineRule="auto"/>
              <w:ind w:left="13"/>
              <w:rPr>
                <w:sz w:val="20"/>
                <w:szCs w:val="20"/>
                <w:highlight w:val="yellow"/>
                <w:lang w:val="ka-GE"/>
              </w:rPr>
            </w:pPr>
            <w:r w:rsidRPr="002B7ACB">
              <w:rPr>
                <w:w w:val="105"/>
                <w:sz w:val="20"/>
                <w:szCs w:val="20"/>
                <w:lang w:val="ka-GE"/>
              </w:rPr>
              <w:t>არ ხორციელდება</w:t>
            </w:r>
          </w:p>
        </w:tc>
      </w:tr>
      <w:tr w:rsidR="0026447A" w:rsidRPr="002B7ACB" w14:paraId="475A898E" w14:textId="77777777" w:rsidTr="007E170E">
        <w:trPr>
          <w:trHeight w:val="255"/>
        </w:trPr>
        <w:tc>
          <w:tcPr>
            <w:tcW w:w="10180" w:type="dxa"/>
            <w:gridSpan w:val="3"/>
            <w:vAlign w:val="center"/>
          </w:tcPr>
          <w:p w14:paraId="42A8232F" w14:textId="77777777" w:rsidR="0026447A" w:rsidRPr="002B7ACB" w:rsidRDefault="0026447A" w:rsidP="008236BA">
            <w:pPr>
              <w:pStyle w:val="TableParagraph"/>
              <w:spacing w:before="0" w:line="360" w:lineRule="auto"/>
              <w:jc w:val="center"/>
              <w:rPr>
                <w:b/>
                <w:sz w:val="20"/>
                <w:szCs w:val="20"/>
              </w:rPr>
            </w:pPr>
            <w:r w:rsidRPr="002B7ACB">
              <w:rPr>
                <w:b/>
                <w:w w:val="105"/>
                <w:sz w:val="20"/>
                <w:szCs w:val="20"/>
              </w:rPr>
              <w:t>თამბაქოს კონტროლის ჩარჩო კონვეციის მუხლი 8 - თამბაქოს კვამლის ზემოქმედებისგან დაცვა</w:t>
            </w:r>
          </w:p>
        </w:tc>
      </w:tr>
      <w:tr w:rsidR="0026447A" w:rsidRPr="002B7ACB" w14:paraId="5696557E" w14:textId="77777777" w:rsidTr="007E170E">
        <w:trPr>
          <w:trHeight w:val="768"/>
        </w:trPr>
        <w:tc>
          <w:tcPr>
            <w:tcW w:w="3690" w:type="dxa"/>
            <w:vAlign w:val="center"/>
          </w:tcPr>
          <w:p w14:paraId="775BF15D" w14:textId="77777777" w:rsidR="0026447A" w:rsidRPr="002B7ACB" w:rsidRDefault="0026447A" w:rsidP="008236BA">
            <w:pPr>
              <w:pStyle w:val="TableParagraph"/>
              <w:spacing w:before="0" w:line="360" w:lineRule="auto"/>
              <w:ind w:hanging="1"/>
              <w:rPr>
                <w:sz w:val="20"/>
                <w:szCs w:val="20"/>
              </w:rPr>
            </w:pPr>
            <w:r w:rsidRPr="002B7ACB">
              <w:rPr>
                <w:w w:val="105"/>
                <w:sz w:val="20"/>
                <w:szCs w:val="20"/>
              </w:rPr>
              <w:t xml:space="preserve">საზოგადოების თავშეყრის/სამუშაო </w:t>
            </w:r>
            <w:r w:rsidRPr="002B7ACB">
              <w:rPr>
                <w:sz w:val="20"/>
                <w:szCs w:val="20"/>
              </w:rPr>
              <w:t>ადგილის თამბაქოსგან თავისუფალი</w:t>
            </w:r>
            <w:r w:rsidRPr="002B7ACB">
              <w:rPr>
                <w:sz w:val="20"/>
                <w:szCs w:val="20"/>
                <w:lang w:val="ka-GE"/>
              </w:rPr>
              <w:t xml:space="preserve"> </w:t>
            </w:r>
            <w:r w:rsidRPr="002B7ACB">
              <w:rPr>
                <w:w w:val="105"/>
                <w:sz w:val="20"/>
                <w:szCs w:val="20"/>
              </w:rPr>
              <w:t>კანონმდებლობა</w:t>
            </w:r>
          </w:p>
        </w:tc>
        <w:tc>
          <w:tcPr>
            <w:tcW w:w="6490" w:type="dxa"/>
            <w:gridSpan w:val="2"/>
            <w:vAlign w:val="center"/>
          </w:tcPr>
          <w:p w14:paraId="1D476264" w14:textId="77777777" w:rsidR="0026447A" w:rsidRPr="002B7ACB" w:rsidRDefault="0026447A" w:rsidP="008236BA">
            <w:pPr>
              <w:pStyle w:val="TableParagraph"/>
              <w:spacing w:before="0" w:line="360" w:lineRule="auto"/>
              <w:ind w:left="13" w:right="190" w:hanging="1"/>
              <w:rPr>
                <w:sz w:val="20"/>
                <w:szCs w:val="20"/>
                <w:lang w:val="ka-GE"/>
              </w:rPr>
            </w:pPr>
            <w:r w:rsidRPr="002B7ACB">
              <w:rPr>
                <w:w w:val="105"/>
                <w:sz w:val="20"/>
                <w:szCs w:val="20"/>
                <w:lang w:val="ka-GE"/>
              </w:rPr>
              <w:t>კანონის 96% აღსრულება, თუმცა საჭიროებს მოქალაქეთა გააქტიურებას და თამბაქოს კონტროლის წესების დაცვის გაძლიერებას და ხელშეწყობას</w:t>
            </w:r>
          </w:p>
        </w:tc>
      </w:tr>
      <w:tr w:rsidR="0026447A" w:rsidRPr="002B7ACB" w14:paraId="0FEC1C90" w14:textId="77777777" w:rsidTr="007E170E">
        <w:trPr>
          <w:trHeight w:val="255"/>
        </w:trPr>
        <w:tc>
          <w:tcPr>
            <w:tcW w:w="10180" w:type="dxa"/>
            <w:gridSpan w:val="3"/>
            <w:vAlign w:val="center"/>
          </w:tcPr>
          <w:p w14:paraId="605AA155" w14:textId="77777777" w:rsidR="0026447A" w:rsidRPr="002B7ACB" w:rsidRDefault="0026447A" w:rsidP="008236BA">
            <w:pPr>
              <w:pStyle w:val="TableParagraph"/>
              <w:spacing w:before="0" w:line="360" w:lineRule="auto"/>
              <w:jc w:val="center"/>
              <w:rPr>
                <w:b/>
                <w:sz w:val="20"/>
                <w:szCs w:val="20"/>
                <w:lang w:val="ka-GE"/>
              </w:rPr>
            </w:pPr>
            <w:r w:rsidRPr="002B7ACB">
              <w:rPr>
                <w:b/>
                <w:w w:val="105"/>
                <w:sz w:val="20"/>
                <w:szCs w:val="20"/>
              </w:rPr>
              <w:t>თამბაქოს კონტროლის ჩარჩო კონვეციის მუხლი 9 - თამბაქოს პროდუქტების შემცველობის რეგულაცია</w:t>
            </w:r>
          </w:p>
        </w:tc>
      </w:tr>
      <w:tr w:rsidR="0026447A" w:rsidRPr="002B7ACB" w14:paraId="7B065631" w14:textId="77777777" w:rsidTr="007E170E">
        <w:trPr>
          <w:trHeight w:val="768"/>
        </w:trPr>
        <w:tc>
          <w:tcPr>
            <w:tcW w:w="3690" w:type="dxa"/>
          </w:tcPr>
          <w:p w14:paraId="70107C41" w14:textId="77777777" w:rsidR="0026447A" w:rsidRPr="002B7ACB" w:rsidRDefault="0026447A" w:rsidP="008236BA">
            <w:pPr>
              <w:pStyle w:val="TableParagraph"/>
              <w:spacing w:before="0" w:line="360" w:lineRule="auto"/>
              <w:ind w:right="208" w:hanging="1"/>
              <w:rPr>
                <w:sz w:val="20"/>
                <w:szCs w:val="20"/>
              </w:rPr>
            </w:pPr>
            <w:r w:rsidRPr="002B7ACB">
              <w:rPr>
                <w:w w:val="105"/>
                <w:sz w:val="20"/>
                <w:szCs w:val="20"/>
              </w:rPr>
              <w:t>თამბაქოს პროდუქტებში ნიკოტინის, კუპრის</w:t>
            </w:r>
            <w:r w:rsidRPr="002B7ACB">
              <w:rPr>
                <w:spacing w:val="-24"/>
                <w:w w:val="105"/>
                <w:sz w:val="20"/>
                <w:szCs w:val="20"/>
              </w:rPr>
              <w:t xml:space="preserve"> </w:t>
            </w:r>
            <w:r w:rsidRPr="002B7ACB">
              <w:rPr>
                <w:w w:val="105"/>
                <w:sz w:val="20"/>
                <w:szCs w:val="20"/>
              </w:rPr>
              <w:t>და</w:t>
            </w:r>
            <w:r w:rsidRPr="002B7ACB">
              <w:rPr>
                <w:spacing w:val="-24"/>
                <w:w w:val="105"/>
                <w:sz w:val="20"/>
                <w:szCs w:val="20"/>
              </w:rPr>
              <w:t xml:space="preserve"> </w:t>
            </w:r>
            <w:r w:rsidRPr="002B7ACB">
              <w:rPr>
                <w:w w:val="105"/>
                <w:sz w:val="20"/>
                <w:szCs w:val="20"/>
              </w:rPr>
              <w:t>მხუთავი</w:t>
            </w:r>
            <w:r w:rsidRPr="002B7ACB">
              <w:rPr>
                <w:spacing w:val="-23"/>
                <w:w w:val="105"/>
                <w:sz w:val="20"/>
                <w:szCs w:val="20"/>
              </w:rPr>
              <w:t xml:space="preserve"> </w:t>
            </w:r>
            <w:r w:rsidRPr="002B7ACB">
              <w:rPr>
                <w:w w:val="105"/>
                <w:sz w:val="20"/>
                <w:szCs w:val="20"/>
              </w:rPr>
              <w:t>აირის</w:t>
            </w:r>
            <w:r w:rsidRPr="002B7ACB">
              <w:rPr>
                <w:spacing w:val="-24"/>
                <w:w w:val="105"/>
                <w:sz w:val="20"/>
                <w:szCs w:val="20"/>
              </w:rPr>
              <w:t xml:space="preserve"> </w:t>
            </w:r>
            <w:r w:rsidRPr="002B7ACB">
              <w:rPr>
                <w:w w:val="105"/>
                <w:sz w:val="20"/>
                <w:szCs w:val="20"/>
              </w:rPr>
              <w:t>ზღვრულად</w:t>
            </w:r>
            <w:r w:rsidRPr="002B7ACB">
              <w:rPr>
                <w:w w:val="105"/>
                <w:sz w:val="20"/>
                <w:szCs w:val="20"/>
                <w:lang w:val="ka-GE"/>
              </w:rPr>
              <w:t xml:space="preserve"> </w:t>
            </w:r>
            <w:r w:rsidRPr="002B7ACB">
              <w:rPr>
                <w:w w:val="105"/>
                <w:sz w:val="20"/>
                <w:szCs w:val="20"/>
              </w:rPr>
              <w:t>დასაშვები ნორმის შესახებ რეგულაცია</w:t>
            </w:r>
          </w:p>
        </w:tc>
        <w:tc>
          <w:tcPr>
            <w:tcW w:w="6490" w:type="dxa"/>
            <w:gridSpan w:val="2"/>
            <w:vAlign w:val="center"/>
          </w:tcPr>
          <w:p w14:paraId="437BAF71" w14:textId="77777777" w:rsidR="0026447A" w:rsidRPr="002B7ACB" w:rsidRDefault="0026447A" w:rsidP="008236BA">
            <w:pPr>
              <w:pStyle w:val="TableParagraph"/>
              <w:spacing w:before="0" w:line="360" w:lineRule="auto"/>
              <w:ind w:left="13" w:right="100"/>
              <w:rPr>
                <w:sz w:val="20"/>
                <w:szCs w:val="20"/>
              </w:rPr>
            </w:pPr>
            <w:r w:rsidRPr="002B7ACB">
              <w:rPr>
                <w:w w:val="105"/>
                <w:sz w:val="20"/>
                <w:szCs w:val="20"/>
                <w:lang w:val="ka-GE"/>
              </w:rPr>
              <w:t xml:space="preserve">მთავრობის 2018 წლის 15 იანვრის #14 დადგენილებით განსაზღვრულია ზღვრულად დასაშვები ნორმები და არსებობს კანონმდებლობით დადგენილი ანგარიშგების მექანიზმი, რომელიც სისტემურად საჭიროებს გაძლიერებას, მექანიზმების </w:t>
            </w:r>
            <w:r w:rsidRPr="002B7ACB">
              <w:rPr>
                <w:w w:val="105"/>
                <w:sz w:val="20"/>
                <w:szCs w:val="20"/>
                <w:lang w:val="ka-GE"/>
              </w:rPr>
              <w:lastRenderedPageBreak/>
              <w:t>აქტივაციას და უწყებათაშორის თანამშრომლობას.</w:t>
            </w:r>
          </w:p>
        </w:tc>
      </w:tr>
      <w:tr w:rsidR="0026447A" w:rsidRPr="002B7ACB" w14:paraId="65DE9759" w14:textId="77777777" w:rsidTr="007E170E">
        <w:trPr>
          <w:trHeight w:val="256"/>
        </w:trPr>
        <w:tc>
          <w:tcPr>
            <w:tcW w:w="10180" w:type="dxa"/>
            <w:gridSpan w:val="3"/>
            <w:vAlign w:val="center"/>
          </w:tcPr>
          <w:p w14:paraId="3D259554" w14:textId="77777777" w:rsidR="0026447A" w:rsidRPr="002B7ACB" w:rsidRDefault="0026447A" w:rsidP="008236BA">
            <w:pPr>
              <w:pStyle w:val="TableParagraph"/>
              <w:spacing w:before="0" w:line="360" w:lineRule="auto"/>
              <w:jc w:val="center"/>
              <w:rPr>
                <w:b/>
                <w:sz w:val="20"/>
                <w:szCs w:val="20"/>
              </w:rPr>
            </w:pPr>
            <w:r w:rsidRPr="002B7ACB">
              <w:rPr>
                <w:b/>
                <w:w w:val="105"/>
                <w:sz w:val="20"/>
                <w:szCs w:val="20"/>
              </w:rPr>
              <w:lastRenderedPageBreak/>
              <w:t>თამბაქოს კონტროლის ჩარჩო კონვეციის მუხლი 11 - თამბაქოს პროდუქტების შეფუთვა და მარკირება</w:t>
            </w:r>
          </w:p>
        </w:tc>
      </w:tr>
      <w:tr w:rsidR="0026447A" w:rsidRPr="002B7ACB" w14:paraId="4EEF3A99" w14:textId="77777777" w:rsidTr="007E170E">
        <w:trPr>
          <w:trHeight w:val="1024"/>
        </w:trPr>
        <w:tc>
          <w:tcPr>
            <w:tcW w:w="3690" w:type="dxa"/>
          </w:tcPr>
          <w:p w14:paraId="27611763" w14:textId="77777777" w:rsidR="0026447A" w:rsidRPr="002B7ACB" w:rsidRDefault="0026447A" w:rsidP="008236BA">
            <w:pPr>
              <w:pStyle w:val="TableParagraph"/>
              <w:spacing w:before="0" w:line="360" w:lineRule="auto"/>
              <w:ind w:hanging="1"/>
              <w:rPr>
                <w:sz w:val="20"/>
                <w:szCs w:val="20"/>
              </w:rPr>
            </w:pPr>
            <w:r w:rsidRPr="002B7ACB">
              <w:rPr>
                <w:sz w:val="20"/>
                <w:szCs w:val="20"/>
              </w:rPr>
              <w:t xml:space="preserve">სამედიცინო გაფრთხილებები თამბაქოს </w:t>
            </w:r>
            <w:r w:rsidRPr="002B7ACB">
              <w:rPr>
                <w:w w:val="105"/>
                <w:sz w:val="20"/>
                <w:szCs w:val="20"/>
              </w:rPr>
              <w:t>ნაწარმზე</w:t>
            </w:r>
          </w:p>
        </w:tc>
        <w:tc>
          <w:tcPr>
            <w:tcW w:w="6490" w:type="dxa"/>
            <w:gridSpan w:val="2"/>
          </w:tcPr>
          <w:p w14:paraId="52CAF393" w14:textId="77777777" w:rsidR="0026447A" w:rsidRPr="002B7ACB" w:rsidRDefault="0026447A" w:rsidP="008236BA">
            <w:pPr>
              <w:pStyle w:val="TableParagraph"/>
              <w:spacing w:before="0" w:line="360" w:lineRule="auto"/>
              <w:ind w:left="14"/>
              <w:rPr>
                <w:sz w:val="20"/>
                <w:szCs w:val="20"/>
                <w:lang w:val="ka-GE"/>
              </w:rPr>
            </w:pPr>
            <w:r w:rsidRPr="002B7ACB">
              <w:rPr>
                <w:w w:val="105"/>
                <w:sz w:val="20"/>
                <w:szCs w:val="20"/>
                <w:lang w:val="ka-GE"/>
              </w:rPr>
              <w:t>„თამბაქოს კონტროლის შესახებ“ საქართველოს კანონის და მთავრობის 2018 წლის 15 იანვრის #14 დადგენილებით განსაზღვრულია თუ რამდენ პროცენტს უნდა იკავებდეს სამედიცინო (ძირითადი და დამატებითი ე.წ. პიქტოგრამა) თამბაქოს პროდუქტის შეფუთვის (კოლოფი/ბლოკი/ყუთი) ზედაპირზე. დასაღეჭი თამბაქოსთვის, საწუწნი თამბაქოსთვის და შესასუნთქი თამბაქოსთვის გაფრთხილება უნდა იკავებდეს არანაკლებ 30%-ს ხოლო ყველა სხვა დანარჩენი თამბაქოს პროდუქტისთვის განსაზღვრულია შეფუთვის ზედაპირის არანაკლებ 65%-ზე გაფრთხილების განთავსების ვალდებულება. ხორციელდება როტაცია.</w:t>
            </w:r>
            <w:r w:rsidRPr="002B7ACB">
              <w:rPr>
                <w:w w:val="105"/>
                <w:sz w:val="20"/>
                <w:szCs w:val="20"/>
              </w:rPr>
              <w:t xml:space="preserve"> </w:t>
            </w:r>
            <w:r w:rsidRPr="002B7ACB">
              <w:rPr>
                <w:w w:val="105"/>
                <w:sz w:val="20"/>
                <w:szCs w:val="20"/>
                <w:lang w:val="ka-GE"/>
              </w:rPr>
              <w:t>ასევე, აკრძალულია თამბაქოს ნაწარმზე ყალბი, შეცდომაში შემყვანი ან არასწორი წარმოდგენის შემქმნელი ინფორმაციის განთავსება თამბაქოს ნაწარმის თვისებების, მავნე ზემოქმედების ან გამოფრქვეული მავნე ნივთიერებების თაობაზე და სხვა. თამბაქოს კონტროლის ეროვნული კანონის თანახმად 2021 წლის იანვრიდან სავალდებულო ხდება სიგარეტის სტანდარტიზირებული შეფუთვის შემოღება.</w:t>
            </w:r>
          </w:p>
        </w:tc>
      </w:tr>
      <w:tr w:rsidR="0026447A" w:rsidRPr="002B7ACB" w14:paraId="25F642C5" w14:textId="77777777" w:rsidTr="007E170E">
        <w:trPr>
          <w:trHeight w:val="511"/>
        </w:trPr>
        <w:tc>
          <w:tcPr>
            <w:tcW w:w="10180" w:type="dxa"/>
            <w:gridSpan w:val="3"/>
            <w:vAlign w:val="center"/>
          </w:tcPr>
          <w:p w14:paraId="4AA7E483" w14:textId="77777777" w:rsidR="0026447A" w:rsidRPr="002B7ACB" w:rsidRDefault="0026447A" w:rsidP="008236BA">
            <w:pPr>
              <w:pStyle w:val="TableParagraph"/>
              <w:spacing w:before="0" w:line="360" w:lineRule="auto"/>
              <w:ind w:hanging="1"/>
              <w:jc w:val="center"/>
              <w:rPr>
                <w:b/>
                <w:sz w:val="20"/>
                <w:szCs w:val="20"/>
              </w:rPr>
            </w:pPr>
            <w:r w:rsidRPr="002B7ACB">
              <w:rPr>
                <w:b/>
                <w:w w:val="105"/>
                <w:sz w:val="20"/>
                <w:szCs w:val="20"/>
              </w:rPr>
              <w:t>თამბაქოს</w:t>
            </w:r>
            <w:r w:rsidRPr="002B7ACB">
              <w:rPr>
                <w:b/>
                <w:spacing w:val="-25"/>
                <w:w w:val="105"/>
                <w:sz w:val="20"/>
                <w:szCs w:val="20"/>
              </w:rPr>
              <w:t xml:space="preserve"> </w:t>
            </w:r>
            <w:r w:rsidRPr="002B7ACB">
              <w:rPr>
                <w:b/>
                <w:w w:val="105"/>
                <w:sz w:val="20"/>
                <w:szCs w:val="20"/>
              </w:rPr>
              <w:t>კონტროლის</w:t>
            </w:r>
            <w:r w:rsidRPr="002B7ACB">
              <w:rPr>
                <w:b/>
                <w:spacing w:val="-24"/>
                <w:w w:val="105"/>
                <w:sz w:val="20"/>
                <w:szCs w:val="20"/>
              </w:rPr>
              <w:t xml:space="preserve"> </w:t>
            </w:r>
            <w:r w:rsidRPr="002B7ACB">
              <w:rPr>
                <w:b/>
                <w:w w:val="105"/>
                <w:sz w:val="20"/>
                <w:szCs w:val="20"/>
              </w:rPr>
              <w:t>ჩარჩო</w:t>
            </w:r>
            <w:r w:rsidRPr="002B7ACB">
              <w:rPr>
                <w:b/>
                <w:spacing w:val="-25"/>
                <w:w w:val="105"/>
                <w:sz w:val="20"/>
                <w:szCs w:val="20"/>
              </w:rPr>
              <w:t xml:space="preserve"> </w:t>
            </w:r>
            <w:r w:rsidRPr="002B7ACB">
              <w:rPr>
                <w:b/>
                <w:w w:val="105"/>
                <w:sz w:val="20"/>
                <w:szCs w:val="20"/>
              </w:rPr>
              <w:t>კონვეციის</w:t>
            </w:r>
            <w:r w:rsidRPr="002B7ACB">
              <w:rPr>
                <w:b/>
                <w:spacing w:val="-24"/>
                <w:w w:val="105"/>
                <w:sz w:val="20"/>
                <w:szCs w:val="20"/>
              </w:rPr>
              <w:t xml:space="preserve"> </w:t>
            </w:r>
            <w:r w:rsidRPr="002B7ACB">
              <w:rPr>
                <w:b/>
                <w:w w:val="105"/>
                <w:sz w:val="20"/>
                <w:szCs w:val="20"/>
              </w:rPr>
              <w:t>მუხლი</w:t>
            </w:r>
            <w:r w:rsidRPr="002B7ACB">
              <w:rPr>
                <w:b/>
                <w:spacing w:val="-24"/>
                <w:w w:val="105"/>
                <w:sz w:val="20"/>
                <w:szCs w:val="20"/>
              </w:rPr>
              <w:t xml:space="preserve"> </w:t>
            </w:r>
            <w:r w:rsidRPr="002B7ACB">
              <w:rPr>
                <w:b/>
                <w:w w:val="105"/>
                <w:sz w:val="20"/>
                <w:szCs w:val="20"/>
              </w:rPr>
              <w:t>12</w:t>
            </w:r>
            <w:r w:rsidRPr="002B7ACB">
              <w:rPr>
                <w:b/>
                <w:spacing w:val="-24"/>
                <w:w w:val="105"/>
                <w:sz w:val="20"/>
                <w:szCs w:val="20"/>
              </w:rPr>
              <w:t xml:space="preserve"> </w:t>
            </w:r>
            <w:r w:rsidRPr="002B7ACB">
              <w:rPr>
                <w:b/>
                <w:w w:val="105"/>
                <w:sz w:val="20"/>
                <w:szCs w:val="20"/>
              </w:rPr>
              <w:t>-</w:t>
            </w:r>
            <w:r w:rsidRPr="002B7ACB">
              <w:rPr>
                <w:b/>
                <w:spacing w:val="-25"/>
                <w:w w:val="105"/>
                <w:sz w:val="20"/>
                <w:szCs w:val="20"/>
              </w:rPr>
              <w:t xml:space="preserve"> </w:t>
            </w:r>
            <w:r w:rsidRPr="002B7ACB">
              <w:rPr>
                <w:b/>
                <w:w w:val="105"/>
                <w:sz w:val="20"/>
                <w:szCs w:val="20"/>
              </w:rPr>
              <w:t>განათლება,</w:t>
            </w:r>
            <w:r w:rsidRPr="002B7ACB">
              <w:rPr>
                <w:b/>
                <w:spacing w:val="-23"/>
                <w:w w:val="105"/>
                <w:sz w:val="20"/>
                <w:szCs w:val="20"/>
              </w:rPr>
              <w:t xml:space="preserve"> </w:t>
            </w:r>
            <w:r w:rsidRPr="002B7ACB">
              <w:rPr>
                <w:b/>
                <w:w w:val="105"/>
                <w:sz w:val="20"/>
                <w:szCs w:val="20"/>
              </w:rPr>
              <w:t>კომუნიკაცია,</w:t>
            </w:r>
            <w:r w:rsidRPr="002B7ACB">
              <w:rPr>
                <w:b/>
                <w:spacing w:val="-24"/>
                <w:w w:val="105"/>
                <w:sz w:val="20"/>
                <w:szCs w:val="20"/>
              </w:rPr>
              <w:t xml:space="preserve"> </w:t>
            </w:r>
            <w:r w:rsidRPr="002B7ACB">
              <w:rPr>
                <w:b/>
                <w:w w:val="105"/>
                <w:sz w:val="20"/>
                <w:szCs w:val="20"/>
              </w:rPr>
              <w:t>ტრენინგი</w:t>
            </w:r>
            <w:r w:rsidRPr="002B7ACB">
              <w:rPr>
                <w:b/>
                <w:spacing w:val="-24"/>
                <w:w w:val="105"/>
                <w:sz w:val="20"/>
                <w:szCs w:val="20"/>
              </w:rPr>
              <w:t xml:space="preserve"> </w:t>
            </w:r>
            <w:r w:rsidRPr="002B7ACB">
              <w:rPr>
                <w:b/>
                <w:w w:val="105"/>
                <w:sz w:val="20"/>
                <w:szCs w:val="20"/>
              </w:rPr>
              <w:t>და</w:t>
            </w:r>
            <w:r w:rsidRPr="002B7ACB">
              <w:rPr>
                <w:b/>
                <w:spacing w:val="-24"/>
                <w:w w:val="105"/>
                <w:sz w:val="20"/>
                <w:szCs w:val="20"/>
              </w:rPr>
              <w:t xml:space="preserve"> </w:t>
            </w:r>
            <w:r w:rsidRPr="002B7ACB">
              <w:rPr>
                <w:b/>
                <w:w w:val="105"/>
                <w:sz w:val="20"/>
                <w:szCs w:val="20"/>
              </w:rPr>
              <w:t>საზოგადოების ცნობიერების</w:t>
            </w:r>
            <w:r w:rsidRPr="002B7ACB">
              <w:rPr>
                <w:b/>
                <w:spacing w:val="-1"/>
                <w:w w:val="105"/>
                <w:sz w:val="20"/>
                <w:szCs w:val="20"/>
              </w:rPr>
              <w:t xml:space="preserve"> </w:t>
            </w:r>
            <w:r w:rsidRPr="002B7ACB">
              <w:rPr>
                <w:b/>
                <w:w w:val="105"/>
                <w:sz w:val="20"/>
                <w:szCs w:val="20"/>
              </w:rPr>
              <w:t>ამაღლება</w:t>
            </w:r>
          </w:p>
        </w:tc>
      </w:tr>
      <w:tr w:rsidR="0026447A" w:rsidRPr="002B7ACB" w14:paraId="4CF23C24" w14:textId="77777777" w:rsidTr="007E170E">
        <w:trPr>
          <w:trHeight w:val="1024"/>
        </w:trPr>
        <w:tc>
          <w:tcPr>
            <w:tcW w:w="3690" w:type="dxa"/>
          </w:tcPr>
          <w:p w14:paraId="736C367C" w14:textId="77777777" w:rsidR="0026447A" w:rsidRPr="002B7ACB" w:rsidRDefault="0026447A" w:rsidP="008236BA">
            <w:pPr>
              <w:pStyle w:val="TableParagraph"/>
              <w:spacing w:before="0" w:line="360" w:lineRule="auto"/>
              <w:ind w:right="215" w:hanging="1"/>
              <w:rPr>
                <w:sz w:val="20"/>
                <w:szCs w:val="20"/>
              </w:rPr>
            </w:pPr>
            <w:r w:rsidRPr="002B7ACB">
              <w:rPr>
                <w:w w:val="105"/>
                <w:sz w:val="20"/>
                <w:szCs w:val="20"/>
              </w:rPr>
              <w:t>მდგრადი</w:t>
            </w:r>
            <w:r w:rsidRPr="002B7ACB">
              <w:rPr>
                <w:spacing w:val="-32"/>
                <w:w w:val="105"/>
                <w:sz w:val="20"/>
                <w:szCs w:val="20"/>
              </w:rPr>
              <w:t xml:space="preserve"> </w:t>
            </w:r>
            <w:r w:rsidRPr="002B7ACB">
              <w:rPr>
                <w:w w:val="105"/>
                <w:sz w:val="20"/>
                <w:szCs w:val="20"/>
              </w:rPr>
              <w:t>და</w:t>
            </w:r>
            <w:r w:rsidRPr="002B7ACB">
              <w:rPr>
                <w:spacing w:val="-32"/>
                <w:w w:val="105"/>
                <w:sz w:val="20"/>
                <w:szCs w:val="20"/>
              </w:rPr>
              <w:t xml:space="preserve"> </w:t>
            </w:r>
            <w:r w:rsidRPr="002B7ACB">
              <w:rPr>
                <w:w w:val="105"/>
                <w:sz w:val="20"/>
                <w:szCs w:val="20"/>
              </w:rPr>
              <w:t>გენდერზე</w:t>
            </w:r>
            <w:r w:rsidRPr="002B7ACB">
              <w:rPr>
                <w:spacing w:val="-32"/>
                <w:w w:val="105"/>
                <w:sz w:val="20"/>
                <w:szCs w:val="20"/>
              </w:rPr>
              <w:t xml:space="preserve"> </w:t>
            </w:r>
            <w:r w:rsidRPr="002B7ACB">
              <w:rPr>
                <w:w w:val="105"/>
                <w:sz w:val="20"/>
                <w:szCs w:val="20"/>
              </w:rPr>
              <w:t>დაფუძნებული საზოგადოებრივი</w:t>
            </w:r>
            <w:r w:rsidRPr="002B7ACB">
              <w:rPr>
                <w:spacing w:val="-6"/>
                <w:w w:val="105"/>
                <w:sz w:val="20"/>
                <w:szCs w:val="20"/>
              </w:rPr>
              <w:t xml:space="preserve"> </w:t>
            </w:r>
            <w:r w:rsidRPr="002B7ACB">
              <w:rPr>
                <w:w w:val="105"/>
                <w:sz w:val="20"/>
                <w:szCs w:val="20"/>
              </w:rPr>
              <w:t>კამპანიები</w:t>
            </w:r>
          </w:p>
        </w:tc>
        <w:tc>
          <w:tcPr>
            <w:tcW w:w="6490" w:type="dxa"/>
            <w:gridSpan w:val="2"/>
          </w:tcPr>
          <w:p w14:paraId="197338B9" w14:textId="77777777" w:rsidR="0026447A" w:rsidRPr="002B7ACB" w:rsidRDefault="0026447A" w:rsidP="008236BA">
            <w:pPr>
              <w:pStyle w:val="TableParagraph"/>
              <w:spacing w:before="0" w:line="360" w:lineRule="auto"/>
              <w:ind w:left="14"/>
              <w:rPr>
                <w:w w:val="105"/>
                <w:sz w:val="20"/>
                <w:szCs w:val="20"/>
                <w:lang w:val="ka-GE"/>
              </w:rPr>
            </w:pPr>
            <w:r w:rsidRPr="002B7ACB">
              <w:rPr>
                <w:w w:val="105"/>
                <w:sz w:val="20"/>
                <w:szCs w:val="20"/>
                <w:lang w:val="ka-GE"/>
              </w:rPr>
              <w:t>რეგულარული ხასიათი აქვს. ჩატარდა კანონის დანერგვის ფართომასშტაბიანი კამპანია რომელიც გაიხსნა 2018 წლის 28 თებერვალს, ხოლო სახ. პროგრამით 2018 წლის დეკემბრამდე ხორციელდებოდა კამპანია „გავთავისუფლდეთ თამბაქოს კვამლისგან 1 მაისიდან“;</w:t>
            </w:r>
          </w:p>
          <w:p w14:paraId="7453C67A" w14:textId="77777777" w:rsidR="0026447A" w:rsidRPr="002B7ACB" w:rsidRDefault="0026447A" w:rsidP="008236BA">
            <w:pPr>
              <w:pStyle w:val="TableParagraph"/>
              <w:spacing w:before="0" w:line="360" w:lineRule="auto"/>
              <w:ind w:left="14"/>
              <w:rPr>
                <w:sz w:val="20"/>
                <w:szCs w:val="20"/>
                <w:lang w:val="ka-GE"/>
              </w:rPr>
            </w:pPr>
            <w:r w:rsidRPr="002B7ACB">
              <w:rPr>
                <w:w w:val="105"/>
                <w:sz w:val="20"/>
                <w:szCs w:val="20"/>
                <w:lang w:val="ka-GE"/>
              </w:rPr>
              <w:t>2019 წლიდან ტარდება კანონის აღსრულებაზე ფოკუსირებული კამპანია „თამბაქოს კვამლისგან თავისუფალი საქართველო“; ხორციელდება 112-ის აპლიკაციის პოპულარიზაცია.</w:t>
            </w:r>
          </w:p>
        </w:tc>
      </w:tr>
      <w:tr w:rsidR="0026447A" w:rsidRPr="002B7ACB" w14:paraId="2CE30FA1" w14:textId="77777777" w:rsidTr="007E170E">
        <w:trPr>
          <w:trHeight w:val="255"/>
        </w:trPr>
        <w:tc>
          <w:tcPr>
            <w:tcW w:w="10180" w:type="dxa"/>
            <w:gridSpan w:val="3"/>
            <w:vAlign w:val="center"/>
          </w:tcPr>
          <w:p w14:paraId="03FA1ACE" w14:textId="77777777" w:rsidR="0026447A" w:rsidRPr="002B7ACB" w:rsidRDefault="0026447A" w:rsidP="008236BA">
            <w:pPr>
              <w:pStyle w:val="TableParagraph"/>
              <w:spacing w:before="0" w:line="360" w:lineRule="auto"/>
              <w:jc w:val="center"/>
              <w:rPr>
                <w:b/>
                <w:sz w:val="20"/>
                <w:szCs w:val="20"/>
              </w:rPr>
            </w:pPr>
            <w:r w:rsidRPr="002B7ACB">
              <w:rPr>
                <w:b/>
                <w:w w:val="105"/>
                <w:sz w:val="20"/>
                <w:szCs w:val="20"/>
              </w:rPr>
              <w:t>თამბაქოს კონტროლის ჩარჩო კონვეციის მუხლი 13 - რეკლამა, პოპულარიზაცია და სპონსორობა</w:t>
            </w:r>
          </w:p>
        </w:tc>
      </w:tr>
      <w:tr w:rsidR="0026447A" w:rsidRPr="002B7ACB" w14:paraId="51EE1FC8" w14:textId="77777777" w:rsidTr="007E170E">
        <w:trPr>
          <w:trHeight w:val="766"/>
        </w:trPr>
        <w:tc>
          <w:tcPr>
            <w:tcW w:w="3690" w:type="dxa"/>
          </w:tcPr>
          <w:p w14:paraId="1DDB4F35" w14:textId="77777777" w:rsidR="0026447A" w:rsidRPr="002B7ACB" w:rsidRDefault="0026447A" w:rsidP="008236BA">
            <w:pPr>
              <w:pStyle w:val="TableParagraph"/>
              <w:spacing w:before="0" w:line="360" w:lineRule="auto"/>
              <w:ind w:hanging="1"/>
              <w:rPr>
                <w:sz w:val="20"/>
                <w:szCs w:val="20"/>
              </w:rPr>
            </w:pPr>
            <w:r w:rsidRPr="002B7ACB">
              <w:rPr>
                <w:sz w:val="20"/>
                <w:szCs w:val="20"/>
              </w:rPr>
              <w:lastRenderedPageBreak/>
              <w:t>თამბაქოს ნაწარმის რეკლამირების ნაწილობრივი/მთლიანი აკრძალვა</w:t>
            </w:r>
          </w:p>
        </w:tc>
        <w:tc>
          <w:tcPr>
            <w:tcW w:w="6490" w:type="dxa"/>
            <w:gridSpan w:val="2"/>
          </w:tcPr>
          <w:p w14:paraId="017A752E" w14:textId="77777777" w:rsidR="0026447A" w:rsidRPr="002B7ACB" w:rsidRDefault="0026447A" w:rsidP="008236BA">
            <w:pPr>
              <w:pStyle w:val="TableParagraph"/>
              <w:spacing w:before="0" w:line="360" w:lineRule="auto"/>
              <w:ind w:left="13" w:right="24"/>
              <w:rPr>
                <w:sz w:val="20"/>
                <w:szCs w:val="20"/>
              </w:rPr>
            </w:pPr>
            <w:r w:rsidRPr="002B7ACB">
              <w:rPr>
                <w:w w:val="105"/>
                <w:sz w:val="20"/>
                <w:szCs w:val="20"/>
                <w:lang w:val="ka-GE"/>
              </w:rPr>
              <w:t>მთლიანად აკრძალულია, იხ. ზემოთ.</w:t>
            </w:r>
          </w:p>
        </w:tc>
      </w:tr>
      <w:tr w:rsidR="0026447A" w:rsidRPr="002B7ACB" w14:paraId="15633568" w14:textId="77777777" w:rsidTr="007E170E">
        <w:trPr>
          <w:trHeight w:val="512"/>
        </w:trPr>
        <w:tc>
          <w:tcPr>
            <w:tcW w:w="10180" w:type="dxa"/>
            <w:gridSpan w:val="3"/>
            <w:vAlign w:val="center"/>
          </w:tcPr>
          <w:p w14:paraId="37460CBB" w14:textId="77777777" w:rsidR="0026447A" w:rsidRPr="002B7ACB" w:rsidRDefault="0026447A" w:rsidP="008236BA">
            <w:pPr>
              <w:pStyle w:val="TableParagraph"/>
              <w:spacing w:before="0" w:line="360" w:lineRule="auto"/>
              <w:ind w:hanging="1"/>
              <w:jc w:val="center"/>
              <w:rPr>
                <w:b/>
                <w:sz w:val="20"/>
                <w:szCs w:val="20"/>
              </w:rPr>
            </w:pPr>
            <w:r w:rsidRPr="002B7ACB">
              <w:rPr>
                <w:b/>
                <w:w w:val="105"/>
                <w:sz w:val="20"/>
                <w:szCs w:val="20"/>
              </w:rPr>
              <w:t>თამბაქოს</w:t>
            </w:r>
            <w:r w:rsidRPr="002B7ACB">
              <w:rPr>
                <w:b/>
                <w:spacing w:val="-24"/>
                <w:w w:val="105"/>
                <w:sz w:val="20"/>
                <w:szCs w:val="20"/>
              </w:rPr>
              <w:t xml:space="preserve"> </w:t>
            </w:r>
            <w:r w:rsidRPr="002B7ACB">
              <w:rPr>
                <w:b/>
                <w:w w:val="105"/>
                <w:sz w:val="20"/>
                <w:szCs w:val="20"/>
              </w:rPr>
              <w:t>კონტროლის</w:t>
            </w:r>
            <w:r w:rsidRPr="002B7ACB">
              <w:rPr>
                <w:b/>
                <w:spacing w:val="-24"/>
                <w:w w:val="105"/>
                <w:sz w:val="20"/>
                <w:szCs w:val="20"/>
              </w:rPr>
              <w:t xml:space="preserve"> </w:t>
            </w:r>
            <w:r w:rsidRPr="002B7ACB">
              <w:rPr>
                <w:b/>
                <w:w w:val="105"/>
                <w:sz w:val="20"/>
                <w:szCs w:val="20"/>
              </w:rPr>
              <w:t>ჩარჩო</w:t>
            </w:r>
            <w:r w:rsidRPr="002B7ACB">
              <w:rPr>
                <w:b/>
                <w:spacing w:val="-25"/>
                <w:w w:val="105"/>
                <w:sz w:val="20"/>
                <w:szCs w:val="20"/>
              </w:rPr>
              <w:t xml:space="preserve"> </w:t>
            </w:r>
            <w:r w:rsidRPr="002B7ACB">
              <w:rPr>
                <w:b/>
                <w:w w:val="105"/>
                <w:sz w:val="20"/>
                <w:szCs w:val="20"/>
              </w:rPr>
              <w:t>კონვეციის</w:t>
            </w:r>
            <w:r w:rsidRPr="002B7ACB">
              <w:rPr>
                <w:b/>
                <w:spacing w:val="-23"/>
                <w:w w:val="105"/>
                <w:sz w:val="20"/>
                <w:szCs w:val="20"/>
              </w:rPr>
              <w:t xml:space="preserve"> </w:t>
            </w:r>
            <w:r w:rsidRPr="002B7ACB">
              <w:rPr>
                <w:b/>
                <w:w w:val="105"/>
                <w:sz w:val="20"/>
                <w:szCs w:val="20"/>
              </w:rPr>
              <w:t>მუხლი</w:t>
            </w:r>
            <w:r w:rsidRPr="002B7ACB">
              <w:rPr>
                <w:b/>
                <w:spacing w:val="-24"/>
                <w:w w:val="105"/>
                <w:sz w:val="20"/>
                <w:szCs w:val="20"/>
              </w:rPr>
              <w:t xml:space="preserve"> </w:t>
            </w:r>
            <w:r w:rsidRPr="002B7ACB">
              <w:rPr>
                <w:b/>
                <w:w w:val="105"/>
                <w:sz w:val="20"/>
                <w:szCs w:val="20"/>
              </w:rPr>
              <w:t>14</w:t>
            </w:r>
            <w:r w:rsidRPr="002B7ACB">
              <w:rPr>
                <w:b/>
                <w:spacing w:val="-24"/>
                <w:w w:val="105"/>
                <w:sz w:val="20"/>
                <w:szCs w:val="20"/>
              </w:rPr>
              <w:t xml:space="preserve"> </w:t>
            </w:r>
            <w:r w:rsidRPr="002B7ACB">
              <w:rPr>
                <w:b/>
                <w:w w:val="105"/>
                <w:sz w:val="20"/>
                <w:szCs w:val="20"/>
              </w:rPr>
              <w:t>-</w:t>
            </w:r>
            <w:r w:rsidRPr="002B7ACB">
              <w:rPr>
                <w:b/>
                <w:spacing w:val="-24"/>
                <w:w w:val="105"/>
                <w:sz w:val="20"/>
                <w:szCs w:val="20"/>
              </w:rPr>
              <w:t xml:space="preserve"> </w:t>
            </w:r>
            <w:r w:rsidRPr="002B7ACB">
              <w:rPr>
                <w:b/>
                <w:w w:val="105"/>
                <w:sz w:val="20"/>
                <w:szCs w:val="20"/>
              </w:rPr>
              <w:t>მოთხოვნის</w:t>
            </w:r>
            <w:r w:rsidRPr="002B7ACB">
              <w:rPr>
                <w:b/>
                <w:spacing w:val="-24"/>
                <w:w w:val="105"/>
                <w:sz w:val="20"/>
                <w:szCs w:val="20"/>
              </w:rPr>
              <w:t xml:space="preserve"> </w:t>
            </w:r>
            <w:r w:rsidRPr="002B7ACB">
              <w:rPr>
                <w:b/>
                <w:w w:val="105"/>
                <w:sz w:val="20"/>
                <w:szCs w:val="20"/>
              </w:rPr>
              <w:t>შემცირების</w:t>
            </w:r>
            <w:r w:rsidRPr="002B7ACB">
              <w:rPr>
                <w:b/>
                <w:spacing w:val="-24"/>
                <w:w w:val="105"/>
                <w:sz w:val="20"/>
                <w:szCs w:val="20"/>
              </w:rPr>
              <w:t xml:space="preserve"> </w:t>
            </w:r>
            <w:r w:rsidRPr="002B7ACB">
              <w:rPr>
                <w:b/>
                <w:w w:val="105"/>
                <w:sz w:val="20"/>
                <w:szCs w:val="20"/>
              </w:rPr>
              <w:t>ზომები</w:t>
            </w:r>
            <w:r w:rsidRPr="002B7ACB">
              <w:rPr>
                <w:b/>
                <w:spacing w:val="-24"/>
                <w:w w:val="105"/>
                <w:sz w:val="20"/>
                <w:szCs w:val="20"/>
              </w:rPr>
              <w:t xml:space="preserve"> </w:t>
            </w:r>
            <w:r w:rsidRPr="002B7ACB">
              <w:rPr>
                <w:b/>
                <w:w w:val="105"/>
                <w:sz w:val="20"/>
                <w:szCs w:val="20"/>
              </w:rPr>
              <w:t>თამბაქოზე დამოკიდებულების და მოწევის შეწყვეტასთან</w:t>
            </w:r>
            <w:r w:rsidRPr="002B7ACB">
              <w:rPr>
                <w:b/>
                <w:spacing w:val="-15"/>
                <w:w w:val="105"/>
                <w:sz w:val="20"/>
                <w:szCs w:val="20"/>
              </w:rPr>
              <w:t xml:space="preserve"> </w:t>
            </w:r>
            <w:r w:rsidRPr="002B7ACB">
              <w:rPr>
                <w:b/>
                <w:w w:val="105"/>
                <w:sz w:val="20"/>
                <w:szCs w:val="20"/>
              </w:rPr>
              <w:t>მიმართებით</w:t>
            </w:r>
          </w:p>
        </w:tc>
      </w:tr>
      <w:tr w:rsidR="0026447A" w:rsidRPr="002B7ACB" w14:paraId="3BAB753C" w14:textId="77777777" w:rsidTr="007E170E">
        <w:trPr>
          <w:trHeight w:val="511"/>
        </w:trPr>
        <w:tc>
          <w:tcPr>
            <w:tcW w:w="3690" w:type="dxa"/>
          </w:tcPr>
          <w:p w14:paraId="1A049799" w14:textId="77777777" w:rsidR="0026447A" w:rsidRPr="002B7ACB" w:rsidRDefault="0026447A" w:rsidP="008236BA">
            <w:pPr>
              <w:pStyle w:val="TableParagraph"/>
              <w:spacing w:before="0" w:line="360" w:lineRule="auto"/>
              <w:rPr>
                <w:sz w:val="20"/>
                <w:szCs w:val="20"/>
              </w:rPr>
            </w:pPr>
            <w:r w:rsidRPr="002B7ACB">
              <w:rPr>
                <w:w w:val="105"/>
                <w:sz w:val="20"/>
                <w:szCs w:val="20"/>
              </w:rPr>
              <w:t>ნიკოტინჩანაცვლების თერაპიის</w:t>
            </w:r>
            <w:r w:rsidRPr="002B7ACB">
              <w:rPr>
                <w:w w:val="105"/>
                <w:sz w:val="20"/>
                <w:szCs w:val="20"/>
                <w:lang w:val="ka-GE"/>
              </w:rPr>
              <w:t xml:space="preserve"> </w:t>
            </w:r>
            <w:r w:rsidRPr="002B7ACB">
              <w:rPr>
                <w:w w:val="105"/>
                <w:sz w:val="20"/>
                <w:szCs w:val="20"/>
              </w:rPr>
              <w:t>ხელმისაწვდომობა</w:t>
            </w:r>
          </w:p>
        </w:tc>
        <w:tc>
          <w:tcPr>
            <w:tcW w:w="6490" w:type="dxa"/>
            <w:gridSpan w:val="2"/>
          </w:tcPr>
          <w:p w14:paraId="3D3880A1" w14:textId="77777777" w:rsidR="0026447A" w:rsidRPr="002B7ACB" w:rsidRDefault="0026447A" w:rsidP="008236BA">
            <w:pPr>
              <w:pStyle w:val="TableParagraph"/>
              <w:spacing w:before="0" w:line="360" w:lineRule="auto"/>
              <w:ind w:left="13"/>
              <w:rPr>
                <w:sz w:val="20"/>
                <w:szCs w:val="20"/>
              </w:rPr>
            </w:pPr>
            <w:r w:rsidRPr="002B7ACB">
              <w:rPr>
                <w:w w:val="105"/>
                <w:sz w:val="20"/>
                <w:szCs w:val="20"/>
              </w:rPr>
              <w:t>ხელმისაწვდომობა დაბალია</w:t>
            </w:r>
          </w:p>
        </w:tc>
      </w:tr>
      <w:tr w:rsidR="0026447A" w:rsidRPr="002B7ACB" w14:paraId="5B0EF174" w14:textId="77777777" w:rsidTr="007E170E">
        <w:trPr>
          <w:trHeight w:val="767"/>
        </w:trPr>
        <w:tc>
          <w:tcPr>
            <w:tcW w:w="3690" w:type="dxa"/>
          </w:tcPr>
          <w:p w14:paraId="3BBD42FB" w14:textId="77777777" w:rsidR="0026447A" w:rsidRPr="002B7ACB" w:rsidRDefault="0026447A" w:rsidP="008236BA">
            <w:pPr>
              <w:pStyle w:val="TableParagraph"/>
              <w:spacing w:before="0" w:line="360" w:lineRule="auto"/>
              <w:ind w:hanging="1"/>
              <w:rPr>
                <w:sz w:val="20"/>
                <w:szCs w:val="20"/>
              </w:rPr>
            </w:pPr>
            <w:r w:rsidRPr="002B7ACB">
              <w:rPr>
                <w:w w:val="105"/>
                <w:sz w:val="20"/>
                <w:szCs w:val="20"/>
              </w:rPr>
              <w:t xml:space="preserve">თამბაქოზე დამოკიდებულების </w:t>
            </w:r>
            <w:r w:rsidRPr="002B7ACB">
              <w:rPr>
                <w:sz w:val="20"/>
                <w:szCs w:val="20"/>
              </w:rPr>
              <w:t>მკურნალობის ხელმისაწვდომობა</w:t>
            </w:r>
          </w:p>
        </w:tc>
        <w:tc>
          <w:tcPr>
            <w:tcW w:w="6490" w:type="dxa"/>
            <w:gridSpan w:val="2"/>
          </w:tcPr>
          <w:p w14:paraId="66BF7C43" w14:textId="77777777" w:rsidR="0026447A" w:rsidRPr="002B7ACB" w:rsidRDefault="0026447A" w:rsidP="008236BA">
            <w:pPr>
              <w:pStyle w:val="TableParagraph"/>
              <w:spacing w:before="0" w:line="360" w:lineRule="auto"/>
              <w:ind w:left="13" w:right="243"/>
              <w:rPr>
                <w:sz w:val="20"/>
                <w:szCs w:val="20"/>
                <w:lang w:val="ka-GE"/>
              </w:rPr>
            </w:pPr>
            <w:r w:rsidRPr="002B7ACB">
              <w:rPr>
                <w:w w:val="105"/>
                <w:sz w:val="20"/>
                <w:szCs w:val="20"/>
              </w:rPr>
              <w:t>თამბაქოსთვის თავის დანებების მხარდამჭერი სერვისები არასრულფასოვანია.</w:t>
            </w:r>
            <w:r w:rsidRPr="002B7ACB">
              <w:rPr>
                <w:spacing w:val="-26"/>
                <w:w w:val="105"/>
                <w:sz w:val="20"/>
                <w:szCs w:val="20"/>
              </w:rPr>
              <w:t xml:space="preserve"> </w:t>
            </w:r>
            <w:r w:rsidRPr="002B7ACB">
              <w:rPr>
                <w:w w:val="105"/>
                <w:sz w:val="20"/>
                <w:szCs w:val="20"/>
              </w:rPr>
              <w:t>არსებობს</w:t>
            </w:r>
            <w:r w:rsidRPr="002B7ACB">
              <w:rPr>
                <w:spacing w:val="-26"/>
                <w:w w:val="105"/>
                <w:sz w:val="20"/>
                <w:szCs w:val="20"/>
              </w:rPr>
              <w:t xml:space="preserve"> </w:t>
            </w:r>
            <w:r w:rsidRPr="002B7ACB">
              <w:rPr>
                <w:w w:val="105"/>
                <w:sz w:val="20"/>
                <w:szCs w:val="20"/>
              </w:rPr>
              <w:t>ცხელი</w:t>
            </w:r>
            <w:r w:rsidRPr="002B7ACB">
              <w:rPr>
                <w:spacing w:val="-25"/>
                <w:w w:val="105"/>
                <w:sz w:val="20"/>
                <w:szCs w:val="20"/>
              </w:rPr>
              <w:t xml:space="preserve"> </w:t>
            </w:r>
            <w:r w:rsidRPr="002B7ACB">
              <w:rPr>
                <w:w w:val="105"/>
                <w:sz w:val="20"/>
                <w:szCs w:val="20"/>
              </w:rPr>
              <w:t>ხაზი,</w:t>
            </w:r>
            <w:r w:rsidRPr="002B7ACB">
              <w:rPr>
                <w:spacing w:val="-26"/>
                <w:w w:val="105"/>
                <w:sz w:val="20"/>
                <w:szCs w:val="20"/>
              </w:rPr>
              <w:t xml:space="preserve"> </w:t>
            </w:r>
            <w:r w:rsidRPr="002B7ACB">
              <w:rPr>
                <w:w w:val="105"/>
                <w:sz w:val="20"/>
                <w:szCs w:val="20"/>
              </w:rPr>
              <w:t>თუმცა</w:t>
            </w:r>
            <w:r w:rsidRPr="002B7ACB">
              <w:rPr>
                <w:spacing w:val="-25"/>
                <w:w w:val="105"/>
                <w:sz w:val="20"/>
                <w:szCs w:val="20"/>
              </w:rPr>
              <w:t xml:space="preserve"> </w:t>
            </w:r>
            <w:r w:rsidRPr="002B7ACB">
              <w:rPr>
                <w:w w:val="105"/>
                <w:sz w:val="20"/>
                <w:szCs w:val="20"/>
              </w:rPr>
              <w:t>არ</w:t>
            </w:r>
            <w:r w:rsidRPr="002B7ACB">
              <w:rPr>
                <w:spacing w:val="-26"/>
                <w:w w:val="105"/>
                <w:sz w:val="20"/>
                <w:szCs w:val="20"/>
              </w:rPr>
              <w:t xml:space="preserve"> </w:t>
            </w:r>
            <w:r w:rsidRPr="002B7ACB">
              <w:rPr>
                <w:w w:val="105"/>
                <w:sz w:val="20"/>
                <w:szCs w:val="20"/>
              </w:rPr>
              <w:t>მუშაობს</w:t>
            </w:r>
            <w:r w:rsidRPr="002B7ACB">
              <w:rPr>
                <w:w w:val="105"/>
                <w:sz w:val="20"/>
                <w:szCs w:val="20"/>
                <w:lang w:val="ka-GE"/>
              </w:rPr>
              <w:t xml:space="preserve"> </w:t>
            </w:r>
            <w:r w:rsidRPr="002B7ACB">
              <w:rPr>
                <w:w w:val="105"/>
                <w:sz w:val="20"/>
                <w:szCs w:val="20"/>
              </w:rPr>
              <w:t>სრული სიმძლავრით.</w:t>
            </w:r>
            <w:r w:rsidRPr="002B7ACB">
              <w:rPr>
                <w:w w:val="105"/>
                <w:sz w:val="20"/>
                <w:szCs w:val="20"/>
                <w:lang w:val="ka-GE"/>
              </w:rPr>
              <w:t xml:space="preserve"> ჯანმრთელობის ხელშეწყობის სახელმწიფო პროგრამის ფარგლებში თამბაქოსთვის თავის დანებების ხანმოკლე კონსულტაციის გაწევაში გადამზადებულია პირველადი ჯანდაცვის რგოლის მუშაკები მთელი საქართველოს მასშტაბითმ შემუშავებულია თამბაქოსთვის თავის დანებების ეროვნული სტრატეგია და კლინიკური გაიდლაინი, რაც უნდა დამტკიცდეს ჯანდცვის სამინისტროს მიერ.</w:t>
            </w:r>
          </w:p>
        </w:tc>
      </w:tr>
      <w:tr w:rsidR="0026447A" w:rsidRPr="002B7ACB" w14:paraId="46E01F22" w14:textId="77777777" w:rsidTr="007E170E">
        <w:trPr>
          <w:trHeight w:val="257"/>
        </w:trPr>
        <w:tc>
          <w:tcPr>
            <w:tcW w:w="10180" w:type="dxa"/>
            <w:gridSpan w:val="3"/>
            <w:vAlign w:val="center"/>
          </w:tcPr>
          <w:p w14:paraId="6751C42F" w14:textId="77777777" w:rsidR="0026447A" w:rsidRPr="002B7ACB" w:rsidRDefault="0026447A" w:rsidP="008236BA">
            <w:pPr>
              <w:pStyle w:val="TableParagraph"/>
              <w:spacing w:before="0" w:line="360" w:lineRule="auto"/>
              <w:jc w:val="center"/>
              <w:rPr>
                <w:b/>
                <w:sz w:val="20"/>
                <w:szCs w:val="20"/>
              </w:rPr>
            </w:pPr>
            <w:r w:rsidRPr="002B7ACB">
              <w:rPr>
                <w:b/>
                <w:w w:val="105"/>
                <w:sz w:val="20"/>
                <w:szCs w:val="20"/>
              </w:rPr>
              <w:t>თამბაქოს</w:t>
            </w:r>
            <w:r w:rsidRPr="002B7ACB">
              <w:rPr>
                <w:b/>
                <w:spacing w:val="-19"/>
                <w:w w:val="105"/>
                <w:sz w:val="20"/>
                <w:szCs w:val="20"/>
              </w:rPr>
              <w:t xml:space="preserve"> </w:t>
            </w:r>
            <w:r w:rsidRPr="002B7ACB">
              <w:rPr>
                <w:b/>
                <w:w w:val="105"/>
                <w:sz w:val="20"/>
                <w:szCs w:val="20"/>
              </w:rPr>
              <w:t>კონტროლის</w:t>
            </w:r>
            <w:r w:rsidRPr="002B7ACB">
              <w:rPr>
                <w:b/>
                <w:spacing w:val="-19"/>
                <w:w w:val="105"/>
                <w:sz w:val="20"/>
                <w:szCs w:val="20"/>
              </w:rPr>
              <w:t xml:space="preserve"> </w:t>
            </w:r>
            <w:r w:rsidRPr="002B7ACB">
              <w:rPr>
                <w:b/>
                <w:w w:val="105"/>
                <w:sz w:val="20"/>
                <w:szCs w:val="20"/>
              </w:rPr>
              <w:t>ჩარჩო</w:t>
            </w:r>
            <w:r w:rsidRPr="002B7ACB">
              <w:rPr>
                <w:b/>
                <w:spacing w:val="-19"/>
                <w:w w:val="105"/>
                <w:sz w:val="20"/>
                <w:szCs w:val="20"/>
              </w:rPr>
              <w:t xml:space="preserve"> </w:t>
            </w:r>
            <w:r w:rsidRPr="002B7ACB">
              <w:rPr>
                <w:b/>
                <w:w w:val="105"/>
                <w:sz w:val="20"/>
                <w:szCs w:val="20"/>
              </w:rPr>
              <w:t>კონვეციის</w:t>
            </w:r>
            <w:r w:rsidRPr="002B7ACB">
              <w:rPr>
                <w:b/>
                <w:spacing w:val="-19"/>
                <w:w w:val="105"/>
                <w:sz w:val="20"/>
                <w:szCs w:val="20"/>
              </w:rPr>
              <w:t xml:space="preserve"> </w:t>
            </w:r>
            <w:r w:rsidRPr="002B7ACB">
              <w:rPr>
                <w:b/>
                <w:w w:val="105"/>
                <w:sz w:val="20"/>
                <w:szCs w:val="20"/>
              </w:rPr>
              <w:t>მუხლი</w:t>
            </w:r>
            <w:r w:rsidRPr="002B7ACB">
              <w:rPr>
                <w:b/>
                <w:spacing w:val="-18"/>
                <w:w w:val="105"/>
                <w:sz w:val="20"/>
                <w:szCs w:val="20"/>
              </w:rPr>
              <w:t xml:space="preserve"> </w:t>
            </w:r>
            <w:r w:rsidRPr="002B7ACB">
              <w:rPr>
                <w:b/>
                <w:w w:val="105"/>
                <w:sz w:val="20"/>
                <w:szCs w:val="20"/>
              </w:rPr>
              <w:t>16</w:t>
            </w:r>
            <w:r w:rsidRPr="002B7ACB">
              <w:rPr>
                <w:b/>
                <w:spacing w:val="-19"/>
                <w:w w:val="105"/>
                <w:sz w:val="20"/>
                <w:szCs w:val="20"/>
              </w:rPr>
              <w:t xml:space="preserve"> </w:t>
            </w:r>
            <w:r w:rsidRPr="002B7ACB">
              <w:rPr>
                <w:b/>
                <w:w w:val="105"/>
                <w:sz w:val="20"/>
                <w:szCs w:val="20"/>
              </w:rPr>
              <w:t>-</w:t>
            </w:r>
            <w:r w:rsidRPr="002B7ACB">
              <w:rPr>
                <w:b/>
                <w:spacing w:val="-19"/>
                <w:w w:val="105"/>
                <w:sz w:val="20"/>
                <w:szCs w:val="20"/>
              </w:rPr>
              <w:t xml:space="preserve"> </w:t>
            </w:r>
            <w:r w:rsidRPr="002B7ACB">
              <w:rPr>
                <w:b/>
                <w:w w:val="105"/>
                <w:sz w:val="20"/>
                <w:szCs w:val="20"/>
              </w:rPr>
              <w:t>თამბაქოს</w:t>
            </w:r>
            <w:r w:rsidRPr="002B7ACB">
              <w:rPr>
                <w:b/>
                <w:spacing w:val="-19"/>
                <w:w w:val="105"/>
                <w:sz w:val="20"/>
                <w:szCs w:val="20"/>
              </w:rPr>
              <w:t xml:space="preserve"> </w:t>
            </w:r>
            <w:r w:rsidRPr="002B7ACB">
              <w:rPr>
                <w:b/>
                <w:w w:val="105"/>
                <w:sz w:val="20"/>
                <w:szCs w:val="20"/>
              </w:rPr>
              <w:t>ნაწარმის</w:t>
            </w:r>
            <w:r w:rsidRPr="002B7ACB">
              <w:rPr>
                <w:b/>
                <w:spacing w:val="-19"/>
                <w:w w:val="105"/>
                <w:sz w:val="20"/>
                <w:szCs w:val="20"/>
              </w:rPr>
              <w:t xml:space="preserve"> </w:t>
            </w:r>
            <w:r w:rsidRPr="002B7ACB">
              <w:rPr>
                <w:b/>
                <w:w w:val="105"/>
                <w:sz w:val="20"/>
                <w:szCs w:val="20"/>
              </w:rPr>
              <w:t>არასრულწლოვანების</w:t>
            </w:r>
            <w:r w:rsidRPr="002B7ACB">
              <w:rPr>
                <w:b/>
                <w:spacing w:val="13"/>
                <w:w w:val="105"/>
                <w:sz w:val="20"/>
                <w:szCs w:val="20"/>
              </w:rPr>
              <w:t xml:space="preserve"> </w:t>
            </w:r>
            <w:r w:rsidRPr="002B7ACB">
              <w:rPr>
                <w:b/>
                <w:w w:val="105"/>
                <w:sz w:val="20"/>
                <w:szCs w:val="20"/>
              </w:rPr>
              <w:t>მიერ</w:t>
            </w:r>
            <w:r w:rsidRPr="002B7ACB">
              <w:rPr>
                <w:b/>
                <w:spacing w:val="-20"/>
                <w:w w:val="105"/>
                <w:sz w:val="20"/>
                <w:szCs w:val="20"/>
              </w:rPr>
              <w:t xml:space="preserve"> </w:t>
            </w:r>
            <w:r w:rsidRPr="002B7ACB">
              <w:rPr>
                <w:b/>
                <w:w w:val="105"/>
                <w:sz w:val="20"/>
                <w:szCs w:val="20"/>
              </w:rPr>
              <w:t>შეძენა</w:t>
            </w:r>
            <w:r w:rsidRPr="002B7ACB">
              <w:rPr>
                <w:b/>
                <w:w w:val="105"/>
                <w:sz w:val="20"/>
                <w:szCs w:val="20"/>
                <w:lang w:val="ka-GE"/>
              </w:rPr>
              <w:t xml:space="preserve"> </w:t>
            </w:r>
            <w:r w:rsidRPr="002B7ACB">
              <w:rPr>
                <w:b/>
                <w:w w:val="105"/>
                <w:sz w:val="20"/>
                <w:szCs w:val="20"/>
              </w:rPr>
              <w:t>ან მათთვის თამბაქოს ნაწარმის მიყიდვა</w:t>
            </w:r>
          </w:p>
        </w:tc>
      </w:tr>
      <w:tr w:rsidR="0026447A" w:rsidRPr="002B7ACB" w14:paraId="5EA08900" w14:textId="77777777" w:rsidTr="007E170E">
        <w:trPr>
          <w:trHeight w:val="257"/>
        </w:trPr>
        <w:tc>
          <w:tcPr>
            <w:tcW w:w="4320" w:type="dxa"/>
            <w:gridSpan w:val="2"/>
          </w:tcPr>
          <w:p w14:paraId="1F172FF3" w14:textId="77777777" w:rsidR="0026447A" w:rsidRPr="002B7ACB" w:rsidRDefault="0026447A" w:rsidP="008236BA">
            <w:pPr>
              <w:pStyle w:val="TableParagraph"/>
              <w:spacing w:before="0" w:line="360" w:lineRule="auto"/>
              <w:rPr>
                <w:w w:val="105"/>
                <w:sz w:val="20"/>
                <w:szCs w:val="20"/>
              </w:rPr>
            </w:pPr>
            <w:r w:rsidRPr="002B7ACB">
              <w:rPr>
                <w:sz w:val="20"/>
                <w:szCs w:val="20"/>
              </w:rPr>
              <w:t>თამბაქოს პროდუქტზე ხელმისაწვ</w:t>
            </w:r>
            <w:r w:rsidRPr="002B7ACB">
              <w:rPr>
                <w:w w:val="105"/>
                <w:sz w:val="20"/>
                <w:szCs w:val="20"/>
              </w:rPr>
              <w:t>დომობის შეზღუდვა 18 წლამდე ახალგაზრდებისთვის</w:t>
            </w:r>
          </w:p>
        </w:tc>
        <w:tc>
          <w:tcPr>
            <w:tcW w:w="5860" w:type="dxa"/>
          </w:tcPr>
          <w:p w14:paraId="57973386" w14:textId="77777777" w:rsidR="0026447A" w:rsidRPr="002B7ACB" w:rsidRDefault="0026447A" w:rsidP="008236BA">
            <w:pPr>
              <w:pStyle w:val="TableParagraph"/>
              <w:spacing w:before="0" w:line="360" w:lineRule="auto"/>
              <w:rPr>
                <w:w w:val="105"/>
                <w:sz w:val="20"/>
                <w:szCs w:val="20"/>
              </w:rPr>
            </w:pPr>
            <w:r w:rsidRPr="002B7ACB">
              <w:rPr>
                <w:w w:val="105"/>
                <w:sz w:val="20"/>
                <w:szCs w:val="20"/>
              </w:rPr>
              <w:t>კანონმდებლობა არსებობს,</w:t>
            </w:r>
            <w:r w:rsidRPr="002B7ACB">
              <w:rPr>
                <w:w w:val="105"/>
                <w:sz w:val="20"/>
                <w:szCs w:val="20"/>
                <w:lang w:val="ka-GE"/>
              </w:rPr>
              <w:t xml:space="preserve"> თუმცა</w:t>
            </w:r>
            <w:r w:rsidRPr="002B7ACB">
              <w:rPr>
                <w:w w:val="105"/>
                <w:sz w:val="20"/>
                <w:szCs w:val="20"/>
              </w:rPr>
              <w:t xml:space="preserve"> აღსრულება სუსტია</w:t>
            </w:r>
            <w:r w:rsidRPr="002B7ACB">
              <w:rPr>
                <w:w w:val="105"/>
                <w:sz w:val="20"/>
                <w:szCs w:val="20"/>
                <w:lang w:val="ka-GE"/>
              </w:rPr>
              <w:t>. სასურველია დაინერგოს ე.წ. საკონტროლო შესყიდვის პრაქტიკა შემოსავლების სამსახურისათვის.</w:t>
            </w:r>
          </w:p>
        </w:tc>
      </w:tr>
      <w:tr w:rsidR="0026447A" w:rsidRPr="002B7ACB" w14:paraId="5F528EDF" w14:textId="77777777" w:rsidTr="007E170E">
        <w:trPr>
          <w:trHeight w:val="257"/>
        </w:trPr>
        <w:tc>
          <w:tcPr>
            <w:tcW w:w="10180" w:type="dxa"/>
            <w:gridSpan w:val="3"/>
            <w:vAlign w:val="center"/>
          </w:tcPr>
          <w:p w14:paraId="4FB49F5D" w14:textId="77777777" w:rsidR="0026447A" w:rsidRPr="002B7ACB" w:rsidRDefault="0026447A" w:rsidP="008236BA">
            <w:pPr>
              <w:pStyle w:val="TableParagraph"/>
              <w:spacing w:before="0" w:line="360" w:lineRule="auto"/>
              <w:jc w:val="center"/>
              <w:rPr>
                <w:b/>
                <w:w w:val="105"/>
                <w:sz w:val="20"/>
                <w:szCs w:val="20"/>
              </w:rPr>
            </w:pPr>
            <w:r w:rsidRPr="002B7ACB">
              <w:rPr>
                <w:b/>
                <w:w w:val="105"/>
                <w:sz w:val="20"/>
                <w:szCs w:val="20"/>
              </w:rPr>
              <w:t>თამბაქოს კონტროლის ჩარჩო კონვეციის მუხლი 20 - კვლევა, ზედამხედველობა და ინფორმაციის გაცვლა</w:t>
            </w:r>
          </w:p>
        </w:tc>
      </w:tr>
      <w:tr w:rsidR="0026447A" w:rsidRPr="002B7ACB" w14:paraId="5B0FE65D" w14:textId="77777777" w:rsidTr="007E170E">
        <w:trPr>
          <w:trHeight w:val="257"/>
        </w:trPr>
        <w:tc>
          <w:tcPr>
            <w:tcW w:w="4320" w:type="dxa"/>
            <w:gridSpan w:val="2"/>
          </w:tcPr>
          <w:p w14:paraId="7D3FE3EA" w14:textId="77777777" w:rsidR="0026447A" w:rsidRPr="002B7ACB" w:rsidRDefault="0026447A" w:rsidP="008236BA">
            <w:pPr>
              <w:pStyle w:val="TableParagraph"/>
              <w:spacing w:before="0" w:line="360" w:lineRule="auto"/>
              <w:rPr>
                <w:w w:val="105"/>
                <w:sz w:val="20"/>
                <w:szCs w:val="20"/>
              </w:rPr>
            </w:pPr>
            <w:r w:rsidRPr="002B7ACB">
              <w:rPr>
                <w:w w:val="105"/>
                <w:sz w:val="20"/>
                <w:szCs w:val="20"/>
              </w:rPr>
              <w:t>თამბაქოს კონტროლის შესახებ</w:t>
            </w:r>
            <w:r w:rsidRPr="002B7ACB">
              <w:rPr>
                <w:w w:val="105"/>
                <w:sz w:val="20"/>
                <w:szCs w:val="20"/>
                <w:lang w:val="ka-GE"/>
              </w:rPr>
              <w:t xml:space="preserve"> </w:t>
            </w:r>
            <w:r w:rsidRPr="002B7ACB">
              <w:rPr>
                <w:w w:val="105"/>
                <w:sz w:val="20"/>
                <w:szCs w:val="20"/>
              </w:rPr>
              <w:t>სრულფასოვანი ეროვნული ანგარიშები</w:t>
            </w:r>
          </w:p>
        </w:tc>
        <w:tc>
          <w:tcPr>
            <w:tcW w:w="5860" w:type="dxa"/>
            <w:vAlign w:val="center"/>
          </w:tcPr>
          <w:p w14:paraId="17177F39" w14:textId="77777777" w:rsidR="0026447A" w:rsidRPr="002B7ACB" w:rsidRDefault="0026447A" w:rsidP="008236BA">
            <w:pPr>
              <w:pStyle w:val="TableParagraph"/>
              <w:spacing w:before="0" w:line="360" w:lineRule="auto"/>
              <w:ind w:left="13"/>
              <w:jc w:val="center"/>
              <w:rPr>
                <w:w w:val="105"/>
                <w:sz w:val="20"/>
                <w:szCs w:val="20"/>
              </w:rPr>
            </w:pPr>
            <w:r w:rsidRPr="002B7ACB">
              <w:rPr>
                <w:w w:val="105"/>
                <w:sz w:val="20"/>
                <w:szCs w:val="20"/>
              </w:rPr>
              <w:t>STEPS</w:t>
            </w:r>
            <w:r w:rsidRPr="002B7ACB">
              <w:rPr>
                <w:w w:val="105"/>
                <w:sz w:val="20"/>
                <w:szCs w:val="20"/>
                <w:lang w:val="ka-GE"/>
              </w:rPr>
              <w:t xml:space="preserve"> </w:t>
            </w:r>
            <w:r w:rsidRPr="002B7ACB">
              <w:rPr>
                <w:w w:val="105"/>
                <w:sz w:val="20"/>
                <w:szCs w:val="20"/>
              </w:rPr>
              <w:t>2016</w:t>
            </w:r>
          </w:p>
          <w:p w14:paraId="7B7860E1" w14:textId="77777777" w:rsidR="0026447A" w:rsidRPr="002B7ACB" w:rsidRDefault="0026447A" w:rsidP="008236BA">
            <w:pPr>
              <w:pStyle w:val="TableParagraph"/>
              <w:spacing w:before="0" w:line="360" w:lineRule="auto"/>
              <w:ind w:left="13"/>
              <w:jc w:val="center"/>
              <w:rPr>
                <w:w w:val="105"/>
                <w:sz w:val="20"/>
                <w:szCs w:val="20"/>
              </w:rPr>
            </w:pPr>
            <w:r w:rsidRPr="002B7ACB">
              <w:rPr>
                <w:w w:val="105"/>
                <w:sz w:val="20"/>
                <w:szCs w:val="20"/>
              </w:rPr>
              <w:t>ESPAD 2015</w:t>
            </w:r>
          </w:p>
          <w:p w14:paraId="54299A43" w14:textId="77777777" w:rsidR="0026447A" w:rsidRPr="002B7ACB" w:rsidRDefault="0026447A" w:rsidP="008236BA">
            <w:pPr>
              <w:pStyle w:val="TableParagraph"/>
              <w:spacing w:before="0" w:line="360" w:lineRule="auto"/>
              <w:jc w:val="center"/>
              <w:rPr>
                <w:w w:val="105"/>
                <w:sz w:val="20"/>
                <w:szCs w:val="20"/>
              </w:rPr>
            </w:pPr>
            <w:r w:rsidRPr="002B7ACB">
              <w:rPr>
                <w:w w:val="105"/>
                <w:sz w:val="20"/>
                <w:szCs w:val="20"/>
              </w:rPr>
              <w:t xml:space="preserve">GYTS </w:t>
            </w:r>
            <w:r w:rsidRPr="002B7ACB">
              <w:rPr>
                <w:w w:val="105"/>
                <w:sz w:val="20"/>
                <w:szCs w:val="20"/>
                <w:lang w:val="ka-GE"/>
              </w:rPr>
              <w:t xml:space="preserve">2014; </w:t>
            </w:r>
            <w:r w:rsidRPr="002B7ACB">
              <w:rPr>
                <w:w w:val="105"/>
                <w:sz w:val="20"/>
                <w:szCs w:val="20"/>
              </w:rPr>
              <w:t>2017</w:t>
            </w:r>
          </w:p>
        </w:tc>
      </w:tr>
    </w:tbl>
    <w:p w14:paraId="0C055874" w14:textId="77777777" w:rsidR="0026447A" w:rsidRPr="004019A8" w:rsidRDefault="0026447A" w:rsidP="008236BA">
      <w:pPr>
        <w:pStyle w:val="BodyText"/>
        <w:spacing w:after="120" w:line="360" w:lineRule="auto"/>
        <w:ind w:left="0" w:firstLine="0"/>
        <w:jc w:val="left"/>
        <w:rPr>
          <w:sz w:val="22"/>
          <w:szCs w:val="22"/>
        </w:rPr>
      </w:pPr>
    </w:p>
    <w:p w14:paraId="3B918C90" w14:textId="006DFB92" w:rsidR="00FA1A19" w:rsidRPr="0040158A" w:rsidRDefault="008236BA" w:rsidP="008236BA">
      <w:pPr>
        <w:spacing w:after="120" w:line="360" w:lineRule="auto"/>
        <w:rPr>
          <w:rFonts w:ascii="Sylfaen" w:hAnsi="Sylfaen"/>
          <w:b/>
          <w:color w:val="0070C0"/>
          <w:lang w:val="ka-GE"/>
        </w:rPr>
      </w:pPr>
      <w:r>
        <w:rPr>
          <w:rFonts w:ascii="Sylfaen" w:hAnsi="Sylfaen"/>
          <w:b/>
          <w:color w:val="0070C0"/>
        </w:rPr>
        <w:t xml:space="preserve">3.4. </w:t>
      </w:r>
      <w:r w:rsidR="00FA1A19" w:rsidRPr="008236BA">
        <w:rPr>
          <w:rStyle w:val="Heading2Char"/>
        </w:rPr>
        <w:t>თამბაქოს რეკლამისგან თავისუფალი გარემო</w:t>
      </w:r>
    </w:p>
    <w:p w14:paraId="59CA5205" w14:textId="5140145A" w:rsidR="00B4560D" w:rsidRPr="00FA1A19" w:rsidRDefault="00B4560D" w:rsidP="008236BA">
      <w:pPr>
        <w:spacing w:after="120" w:line="360" w:lineRule="auto"/>
        <w:contextualSpacing/>
        <w:jc w:val="both"/>
        <w:rPr>
          <w:rFonts w:ascii="Sylfaen" w:hAnsi="Sylfaen"/>
          <w:lang w:val="ka-GE"/>
        </w:rPr>
      </w:pPr>
      <w:r w:rsidRPr="00FA1A19">
        <w:rPr>
          <w:rFonts w:ascii="Sylfaen" w:hAnsi="Sylfaen"/>
          <w:lang w:val="ka-GE"/>
        </w:rPr>
        <w:t xml:space="preserve">2017 წლის 30 მაისის ცვლილებათა პაკეტი, რომლითაც საქართველოს პარლამენტმა მიიღო ახალი თაობის კანონმდებლობა თამბაქოს კონტროლის სფეროში, სრულად ასახავს </w:t>
      </w:r>
      <w:r w:rsidR="00746A4F">
        <w:rPr>
          <w:rFonts w:ascii="Sylfaen" w:hAnsi="Sylfaen"/>
          <w:lang w:val="ka-GE"/>
        </w:rPr>
        <w:t xml:space="preserve">ევროკავშირსა და საქართველოს შორის ასოცირების ხელშეკრულებით განსაზღვრული </w:t>
      </w:r>
      <w:r w:rsidRPr="00FA1A19">
        <w:rPr>
          <w:rFonts w:ascii="Sylfaen" w:hAnsi="Sylfaen"/>
          <w:lang w:val="ka-GE"/>
        </w:rPr>
        <w:t>დირექტივის ვალდებულებათა შესრულებას</w:t>
      </w:r>
      <w:r w:rsidR="00296CB3">
        <w:rPr>
          <w:rFonts w:ascii="Sylfaen" w:hAnsi="Sylfaen"/>
          <w:lang w:val="ka-GE"/>
        </w:rPr>
        <w:t xml:space="preserve"> და ჯანმო-ს თამბაქოს კონტროლის ჩარჩო </w:t>
      </w:r>
      <w:r w:rsidR="00296CB3">
        <w:rPr>
          <w:rFonts w:ascii="Sylfaen" w:hAnsi="Sylfaen"/>
          <w:lang w:val="ka-GE"/>
        </w:rPr>
        <w:lastRenderedPageBreak/>
        <w:t>კონვენციის ძირითად მოთხოვნებს</w:t>
      </w:r>
      <w:r w:rsidRPr="00FA1A19">
        <w:rPr>
          <w:rFonts w:ascii="Sylfaen" w:hAnsi="Sylfaen"/>
          <w:lang w:val="ka-GE"/>
        </w:rPr>
        <w:t>. კერძოდ, ახალი კანონმდებლობით აიკრძალა თამბაქოს ნაწარმის, აქსესუარ</w:t>
      </w:r>
      <w:r w:rsidR="00CB1B61">
        <w:rPr>
          <w:rFonts w:ascii="Sylfaen" w:hAnsi="Sylfaen"/>
          <w:lang w:val="ka-GE"/>
        </w:rPr>
        <w:t>ებ</w:t>
      </w:r>
      <w:r w:rsidRPr="00FA1A19">
        <w:rPr>
          <w:rFonts w:ascii="Sylfaen" w:hAnsi="Sylfaen"/>
          <w:lang w:val="ka-GE"/>
        </w:rPr>
        <w:t xml:space="preserve">ისა და მისი მოხმარებისთვის საჭირო მოწყობილობის რაიმე სახის რეკლამა, პოპულარიზაცია და სპონსორობა. ცვლილებები შევიდა inter alia, თამბაქოს კონტროლის, რეკლამის, მაუწყებლობის, ლატარიების, აზარტული და მომგებიანი თამაშობების მოწყობის შესახებ საქართველოს კანონებში და ადმინისტრაციულ სამართალდარღვევათა </w:t>
      </w:r>
      <w:r w:rsidR="00CB1B61">
        <w:rPr>
          <w:rFonts w:ascii="Sylfaen" w:hAnsi="Sylfaen"/>
          <w:lang w:val="ka-GE"/>
        </w:rPr>
        <w:t xml:space="preserve">და საგადასახადო </w:t>
      </w:r>
      <w:r w:rsidRPr="00FA1A19">
        <w:rPr>
          <w:rFonts w:ascii="Sylfaen" w:hAnsi="Sylfaen"/>
          <w:lang w:val="ka-GE"/>
        </w:rPr>
        <w:t>კოდექს</w:t>
      </w:r>
      <w:r w:rsidR="00CB1B61">
        <w:rPr>
          <w:rFonts w:ascii="Sylfaen" w:hAnsi="Sylfaen"/>
          <w:lang w:val="ka-GE"/>
        </w:rPr>
        <w:t>ებ</w:t>
      </w:r>
      <w:r w:rsidRPr="00FA1A19">
        <w:rPr>
          <w:rFonts w:ascii="Sylfaen" w:hAnsi="Sylfaen"/>
          <w:lang w:val="ka-GE"/>
        </w:rPr>
        <w:t>ში. თამბაქოს კონტროლის კანონის საფუძველზე მიღებულ იქნა კანონქვემდებარე აქტები</w:t>
      </w:r>
      <w:r w:rsidR="00614E0D">
        <w:rPr>
          <w:rFonts w:ascii="Sylfaen" w:hAnsi="Sylfaen"/>
        </w:rPr>
        <w:t xml:space="preserve">. </w:t>
      </w:r>
      <w:r w:rsidRPr="00FA1A19">
        <w:rPr>
          <w:rFonts w:ascii="Sylfaen" w:hAnsi="Sylfaen"/>
          <w:lang w:val="ka-GE"/>
        </w:rPr>
        <w:t>გარდა ამისა, თამბაქოს კონტროლის შესახებ კანონით იკრძალება თამბაქოს ნაწარმის უფასოდ ან თვითღირებულებაზე დაბალ ფასად დარიგება ან გავრცელება.</w:t>
      </w:r>
      <w:r w:rsidR="00FA1A19" w:rsidRPr="00FA1A19">
        <w:rPr>
          <w:rFonts w:ascii="Sylfaen" w:hAnsi="Sylfaen"/>
          <w:lang w:val="ka-GE"/>
        </w:rPr>
        <w:t xml:space="preserve"> </w:t>
      </w:r>
      <w:r w:rsidRPr="00FA1A19">
        <w:rPr>
          <w:rFonts w:ascii="Sylfaen" w:hAnsi="Sylfaen"/>
          <w:lang w:val="ka-GE"/>
        </w:rPr>
        <w:t>თამბაქოს კონტროლის კანონით</w:t>
      </w:r>
      <w:r w:rsidR="00614E0D">
        <w:rPr>
          <w:rFonts w:ascii="Sylfaen" w:hAnsi="Sylfaen"/>
        </w:rPr>
        <w:t>,</w:t>
      </w:r>
      <w:r w:rsidRPr="00FA1A19">
        <w:rPr>
          <w:rFonts w:ascii="Sylfaen" w:hAnsi="Sylfaen"/>
          <w:lang w:val="ka-GE"/>
        </w:rPr>
        <w:t xml:space="preserve"> ასევე იკრძალება თამბაქოს ინდუსტრიის ჩარევა თამბაქოს კონტროლის სფეროში სახელმწიფო პოლიტიკის შემუშავებისა და განხორციელების პროცესში. </w:t>
      </w:r>
    </w:p>
    <w:p w14:paraId="41B95E43" w14:textId="02404ECC" w:rsidR="00B4560D" w:rsidRPr="00FA1A19" w:rsidRDefault="00B4560D" w:rsidP="008236BA">
      <w:pPr>
        <w:spacing w:after="120" w:line="360" w:lineRule="auto"/>
        <w:contextualSpacing/>
        <w:jc w:val="both"/>
        <w:rPr>
          <w:rFonts w:ascii="Sylfaen" w:hAnsi="Sylfaen"/>
          <w:lang w:val="ka-GE"/>
        </w:rPr>
      </w:pPr>
      <w:r w:rsidRPr="00FA1A19">
        <w:rPr>
          <w:rFonts w:ascii="Sylfaen" w:hAnsi="Sylfaen"/>
          <w:lang w:val="ka-GE"/>
        </w:rPr>
        <w:t>ამ კანონმდებლობის დარღვევისთვის დადგენილია ადე</w:t>
      </w:r>
      <w:r w:rsidR="004C184D">
        <w:rPr>
          <w:rFonts w:ascii="Sylfaen" w:hAnsi="Sylfaen"/>
          <w:lang w:val="ka-GE"/>
        </w:rPr>
        <w:t>კ</w:t>
      </w:r>
      <w:r w:rsidRPr="00FA1A19">
        <w:rPr>
          <w:rFonts w:ascii="Sylfaen" w:hAnsi="Sylfaen"/>
          <w:lang w:val="ka-GE"/>
        </w:rPr>
        <w:t>ვატური პასუხისმგებლობა, რომელიც განსაზღვრულია „საქართველოს ადმინისტრაციულ სამართალდარღვევათა კოდექსის“ შესაბამისი მუხლებით, აგრეთვე მაუწყებლების შემთხვევაში, „მაუწყებლობის შესახებ“ კანონით და შესაბამის ნორმატიული აქტებით.</w:t>
      </w:r>
    </w:p>
    <w:p w14:paraId="7F61FF03" w14:textId="7264D52A" w:rsidR="00B4560D" w:rsidRDefault="00B4560D" w:rsidP="008236BA">
      <w:pPr>
        <w:spacing w:after="120" w:line="360" w:lineRule="auto"/>
        <w:contextualSpacing/>
        <w:jc w:val="both"/>
        <w:rPr>
          <w:rFonts w:ascii="Sylfaen" w:hAnsi="Sylfaen"/>
          <w:lang w:val="ka-GE"/>
        </w:rPr>
      </w:pPr>
      <w:r w:rsidRPr="00FA1A19">
        <w:rPr>
          <w:rFonts w:ascii="Sylfaen" w:hAnsi="Sylfaen"/>
          <w:lang w:val="ka-GE"/>
        </w:rPr>
        <w:t>კანონის დანერგვის მაჩვენებელი ძალზე მაღალია ქუჩის რეკლამის, მაუწყებლების და სხვა ტელე თუ რადიო არხებზე. კანონის ადმინისტრირების გამოწვევად რჩება დარღვევები ინტერნეტსივრცეში და ზოგიერთ ბეჭდურ საშუალებაში, რაც თავის მხრივ უკავშირდება სუსტი აღსრულების მექანიზმებს, რაც ახლო მომავალში, დირექტივით აღებული ვალდებულებების სრული იმპლემენტაციისა და კანონმდებლობის სრული აპროქსიმაციის კუთხით საჭიროებს ქმედითი ნაბიჯების გადადგმას.</w:t>
      </w:r>
    </w:p>
    <w:p w14:paraId="540A9071" w14:textId="77777777" w:rsidR="0040158A" w:rsidRDefault="0040158A" w:rsidP="008236BA">
      <w:pPr>
        <w:spacing w:after="120" w:line="360" w:lineRule="auto"/>
        <w:contextualSpacing/>
        <w:jc w:val="both"/>
        <w:rPr>
          <w:rFonts w:ascii="Sylfaen" w:hAnsi="Sylfaen"/>
          <w:b/>
          <w:i/>
          <w:color w:val="0070C0"/>
          <w:lang w:val="ka-GE"/>
        </w:rPr>
      </w:pPr>
    </w:p>
    <w:p w14:paraId="0AA8DF5C" w14:textId="5B006FD7" w:rsidR="00E61EDD" w:rsidRPr="0040158A" w:rsidRDefault="008236BA" w:rsidP="008236BA">
      <w:pPr>
        <w:spacing w:after="120" w:line="360" w:lineRule="auto"/>
        <w:contextualSpacing/>
        <w:jc w:val="both"/>
        <w:rPr>
          <w:rFonts w:ascii="Sylfaen" w:hAnsi="Sylfaen"/>
          <w:b/>
          <w:color w:val="0070C0"/>
          <w:lang w:val="ka-GE"/>
        </w:rPr>
      </w:pPr>
      <w:r>
        <w:rPr>
          <w:rFonts w:ascii="Sylfaen" w:hAnsi="Sylfaen"/>
          <w:b/>
          <w:color w:val="0070C0"/>
        </w:rPr>
        <w:t xml:space="preserve">3.5. </w:t>
      </w:r>
      <w:r w:rsidR="00A1714D" w:rsidRPr="008236BA">
        <w:rPr>
          <w:rStyle w:val="Heading2Char"/>
        </w:rPr>
        <w:t xml:space="preserve">თამბაქოს </w:t>
      </w:r>
      <w:r w:rsidR="000B07E5" w:rsidRPr="008236BA">
        <w:rPr>
          <w:rStyle w:val="Heading2Char"/>
        </w:rPr>
        <w:t>რეალიზაცია და</w:t>
      </w:r>
      <w:r w:rsidR="00A1714D" w:rsidRPr="008236BA">
        <w:rPr>
          <w:rStyle w:val="Heading2Char"/>
        </w:rPr>
        <w:t xml:space="preserve"> რეგულირება - ახალი და განვითარებადი პროდუქტები</w:t>
      </w:r>
    </w:p>
    <w:p w14:paraId="0B8D903C" w14:textId="770DB2D4" w:rsidR="00B4560D" w:rsidRPr="00FA1A19" w:rsidRDefault="00B4560D" w:rsidP="008236BA">
      <w:pPr>
        <w:spacing w:after="120" w:line="360" w:lineRule="auto"/>
        <w:contextualSpacing/>
        <w:jc w:val="both"/>
        <w:rPr>
          <w:rFonts w:ascii="Sylfaen" w:hAnsi="Sylfaen"/>
          <w:lang w:val="ka-GE"/>
        </w:rPr>
      </w:pPr>
      <w:r w:rsidRPr="00FA1A19">
        <w:rPr>
          <w:rFonts w:ascii="Sylfaen" w:hAnsi="Sylfaen"/>
          <w:lang w:val="ka-GE"/>
        </w:rPr>
        <w:t>2017 წლის 30 მაისს მიღებული კანონებით, თამბაქოს ნაწარმის რეგულირება დაუახლოვდა ევროპულ და საერთაშორისო სტანდარტ</w:t>
      </w:r>
      <w:r w:rsidR="00CB1B61">
        <w:rPr>
          <w:rFonts w:ascii="Sylfaen" w:hAnsi="Sylfaen"/>
          <w:lang w:val="ka-GE"/>
        </w:rPr>
        <w:t>ებ</w:t>
      </w:r>
      <w:r w:rsidRPr="00FA1A19">
        <w:rPr>
          <w:rFonts w:ascii="Sylfaen" w:hAnsi="Sylfaen"/>
          <w:lang w:val="ka-GE"/>
        </w:rPr>
        <w:t>ს. კერძოდ</w:t>
      </w:r>
      <w:r w:rsidR="00CB1B61">
        <w:rPr>
          <w:rFonts w:ascii="Sylfaen" w:hAnsi="Sylfaen"/>
          <w:lang w:val="ka-GE"/>
        </w:rPr>
        <w:t>,</w:t>
      </w:r>
      <w:r w:rsidRPr="00FA1A19">
        <w:rPr>
          <w:rFonts w:ascii="Sylfaen" w:hAnsi="Sylfaen"/>
          <w:lang w:val="ka-GE"/>
        </w:rPr>
        <w:t xml:space="preserve"> 2014/40/EU დ</w:t>
      </w:r>
      <w:r w:rsidR="00CC4C28">
        <w:rPr>
          <w:rFonts w:ascii="Sylfaen" w:hAnsi="Sylfaen"/>
          <w:lang w:val="ka-GE"/>
        </w:rPr>
        <w:t>ი</w:t>
      </w:r>
      <w:r w:rsidRPr="00FA1A19">
        <w:rPr>
          <w:rFonts w:ascii="Sylfaen" w:hAnsi="Sylfaen"/>
          <w:lang w:val="ka-GE"/>
        </w:rPr>
        <w:t>რექტივის შესაბამისად</w:t>
      </w:r>
      <w:r w:rsidR="00CC4C28">
        <w:rPr>
          <w:rFonts w:ascii="Sylfaen" w:hAnsi="Sylfaen"/>
          <w:lang w:val="ka-GE"/>
        </w:rPr>
        <w:t>,</w:t>
      </w:r>
      <w:r w:rsidRPr="00FA1A19">
        <w:rPr>
          <w:rFonts w:ascii="Sylfaen" w:hAnsi="Sylfaen"/>
          <w:lang w:val="ka-GE"/>
        </w:rPr>
        <w:t xml:space="preserve"> საქართველოს კანონმდებლობით უკვე მიღწეულია:</w:t>
      </w:r>
    </w:p>
    <w:p w14:paraId="50E31008" w14:textId="77777777" w:rsidR="00B4560D" w:rsidRPr="00CB1B61" w:rsidRDefault="00B4560D" w:rsidP="007547F0">
      <w:pPr>
        <w:pStyle w:val="ListParagraph"/>
        <w:numPr>
          <w:ilvl w:val="0"/>
          <w:numId w:val="6"/>
        </w:numPr>
        <w:spacing w:after="120" w:line="360" w:lineRule="auto"/>
        <w:jc w:val="both"/>
        <w:rPr>
          <w:rFonts w:ascii="Sylfaen" w:hAnsi="Sylfaen"/>
          <w:lang w:val="ka-GE"/>
        </w:rPr>
      </w:pPr>
      <w:r w:rsidRPr="00CB1B61">
        <w:rPr>
          <w:rFonts w:ascii="Sylfaen" w:hAnsi="Sylfaen"/>
          <w:lang w:val="ka-GE"/>
        </w:rPr>
        <w:t>თამბაქოსგან გამოფრქვეული ნივთიერებების კონტროლი;</w:t>
      </w:r>
    </w:p>
    <w:p w14:paraId="31EAF2A0" w14:textId="77777777" w:rsidR="00B4560D" w:rsidRPr="00CB1B61" w:rsidRDefault="00B4560D" w:rsidP="007547F0">
      <w:pPr>
        <w:pStyle w:val="ListParagraph"/>
        <w:numPr>
          <w:ilvl w:val="0"/>
          <w:numId w:val="6"/>
        </w:numPr>
        <w:spacing w:after="120" w:line="360" w:lineRule="auto"/>
        <w:jc w:val="both"/>
        <w:rPr>
          <w:rFonts w:ascii="Sylfaen" w:hAnsi="Sylfaen"/>
          <w:lang w:val="ka-GE"/>
        </w:rPr>
      </w:pPr>
      <w:r w:rsidRPr="00CB1B61">
        <w:rPr>
          <w:rFonts w:ascii="Sylfaen" w:hAnsi="Sylfaen"/>
          <w:lang w:val="ka-GE"/>
        </w:rPr>
        <w:t>ინგრედიენტების შესახებ ინფორმაციის წარმოდგენა;</w:t>
      </w:r>
    </w:p>
    <w:p w14:paraId="1D6AB74C" w14:textId="77777777" w:rsidR="00B4560D" w:rsidRPr="00CB1B61" w:rsidRDefault="00B4560D" w:rsidP="007547F0">
      <w:pPr>
        <w:pStyle w:val="ListParagraph"/>
        <w:numPr>
          <w:ilvl w:val="0"/>
          <w:numId w:val="6"/>
        </w:numPr>
        <w:spacing w:after="120" w:line="360" w:lineRule="auto"/>
        <w:jc w:val="both"/>
        <w:rPr>
          <w:rFonts w:ascii="Sylfaen" w:hAnsi="Sylfaen"/>
          <w:lang w:val="ka-GE"/>
        </w:rPr>
      </w:pPr>
      <w:r w:rsidRPr="00CB1B61">
        <w:rPr>
          <w:rFonts w:ascii="Sylfaen" w:hAnsi="Sylfaen"/>
          <w:lang w:val="ka-GE"/>
        </w:rPr>
        <w:lastRenderedPageBreak/>
        <w:t xml:space="preserve">თამბაქოს ე.წ. სტანდარტული წესით ანუ „სადა“ შეფუთვა; </w:t>
      </w:r>
    </w:p>
    <w:p w14:paraId="2206A9EA" w14:textId="77777777" w:rsidR="00B4560D" w:rsidRPr="00CB1B61" w:rsidRDefault="00B4560D" w:rsidP="007547F0">
      <w:pPr>
        <w:pStyle w:val="ListParagraph"/>
        <w:numPr>
          <w:ilvl w:val="0"/>
          <w:numId w:val="6"/>
        </w:numPr>
        <w:spacing w:after="120" w:line="360" w:lineRule="auto"/>
        <w:jc w:val="both"/>
        <w:rPr>
          <w:rFonts w:ascii="Sylfaen" w:hAnsi="Sylfaen"/>
          <w:lang w:val="ka-GE"/>
        </w:rPr>
      </w:pPr>
      <w:r w:rsidRPr="00CB1B61">
        <w:rPr>
          <w:rFonts w:ascii="Sylfaen" w:hAnsi="Sylfaen"/>
          <w:bCs/>
          <w:lang w:val="ka-GE"/>
        </w:rPr>
        <w:t>თამბაქოს რეკლამირების, სპონსორობისა და პოპულარიზაციის  აკრძალვა; </w:t>
      </w:r>
    </w:p>
    <w:p w14:paraId="74B13E89" w14:textId="77777777" w:rsidR="00B4560D" w:rsidRPr="00CB1B61" w:rsidRDefault="00B4560D" w:rsidP="007547F0">
      <w:pPr>
        <w:pStyle w:val="ListParagraph"/>
        <w:numPr>
          <w:ilvl w:val="0"/>
          <w:numId w:val="6"/>
        </w:numPr>
        <w:spacing w:after="120" w:line="360" w:lineRule="auto"/>
        <w:jc w:val="both"/>
        <w:rPr>
          <w:rFonts w:ascii="Sylfaen" w:hAnsi="Sylfaen"/>
          <w:lang w:val="ka-GE"/>
        </w:rPr>
      </w:pPr>
      <w:r w:rsidRPr="00CB1B61">
        <w:rPr>
          <w:rFonts w:ascii="Sylfaen" w:hAnsi="Sylfaen"/>
          <w:bCs/>
          <w:lang w:val="ka-GE"/>
        </w:rPr>
        <w:t>თამბაქოს ნაწარმის სავაჭრო ობიექტებში</w:t>
      </w:r>
      <w:r w:rsidR="00FC3AE3" w:rsidRPr="00CB1B61">
        <w:rPr>
          <w:rFonts w:ascii="Sylfaen" w:hAnsi="Sylfaen"/>
          <w:bCs/>
          <w:lang w:val="ka-GE"/>
        </w:rPr>
        <w:t xml:space="preserve"> </w:t>
      </w:r>
      <w:r w:rsidRPr="00CB1B61">
        <w:rPr>
          <w:rFonts w:ascii="Sylfaen" w:hAnsi="Sylfaen"/>
          <w:bCs/>
          <w:lang w:val="ka-GE"/>
        </w:rPr>
        <w:t>ხილული განლაგების აკრძალვა; </w:t>
      </w:r>
    </w:p>
    <w:p w14:paraId="4EB90761" w14:textId="0C088362" w:rsidR="00B4560D" w:rsidRPr="00CB1B61" w:rsidRDefault="00B4560D" w:rsidP="007547F0">
      <w:pPr>
        <w:pStyle w:val="ListParagraph"/>
        <w:numPr>
          <w:ilvl w:val="0"/>
          <w:numId w:val="6"/>
        </w:numPr>
        <w:spacing w:after="120" w:line="360" w:lineRule="auto"/>
        <w:jc w:val="both"/>
        <w:rPr>
          <w:rFonts w:ascii="Sylfaen" w:hAnsi="Sylfaen"/>
          <w:lang w:val="ka-GE"/>
        </w:rPr>
      </w:pPr>
      <w:r w:rsidRPr="00CB1B61">
        <w:rPr>
          <w:rFonts w:ascii="Sylfaen" w:hAnsi="Sylfaen"/>
          <w:bCs/>
          <w:lang w:val="ka-GE"/>
        </w:rPr>
        <w:t>თამბაქოს კოლოფებზე სამედიცინო გაფრთხილების ზომის გაზრდა, მ</w:t>
      </w:r>
      <w:r w:rsidR="00CB1B61">
        <w:rPr>
          <w:rFonts w:ascii="Sylfaen" w:hAnsi="Sylfaen"/>
          <w:bCs/>
          <w:lang w:val="ka-GE"/>
        </w:rPr>
        <w:t xml:space="preserve">ათ </w:t>
      </w:r>
      <w:r w:rsidRPr="00CB1B61">
        <w:rPr>
          <w:rFonts w:ascii="Sylfaen" w:hAnsi="Sylfaen"/>
          <w:bCs/>
          <w:lang w:val="ka-GE"/>
        </w:rPr>
        <w:t>შ</w:t>
      </w:r>
      <w:r w:rsidR="00CB1B61">
        <w:rPr>
          <w:rFonts w:ascii="Sylfaen" w:hAnsi="Sylfaen"/>
          <w:bCs/>
          <w:lang w:val="ka-GE"/>
        </w:rPr>
        <w:t>ორის</w:t>
      </w:r>
      <w:r w:rsidRPr="00CB1B61">
        <w:rPr>
          <w:rFonts w:ascii="Sylfaen" w:hAnsi="Sylfaen"/>
          <w:bCs/>
          <w:lang w:val="ka-GE"/>
        </w:rPr>
        <w:t xml:space="preserve"> მოსაწევ თაბაქოზე მისი შეფუთვის (კოლოფი/ყუთი) ზედაპირის 65%-ზე დამატებითი სამედიცინო გაფრთხილებების, ანუ პიქტოგრამების სავალდებულო დატანა;</w:t>
      </w:r>
    </w:p>
    <w:p w14:paraId="2B5CE696" w14:textId="402F5D6A" w:rsidR="00B4560D" w:rsidRPr="00CB1B61" w:rsidRDefault="00B4560D" w:rsidP="007547F0">
      <w:pPr>
        <w:pStyle w:val="ListParagraph"/>
        <w:numPr>
          <w:ilvl w:val="0"/>
          <w:numId w:val="6"/>
        </w:numPr>
        <w:spacing w:after="120" w:line="360" w:lineRule="auto"/>
        <w:jc w:val="both"/>
        <w:rPr>
          <w:rFonts w:ascii="Sylfaen" w:hAnsi="Sylfaen"/>
          <w:lang w:val="ka-GE"/>
        </w:rPr>
      </w:pPr>
      <w:r w:rsidRPr="00CB1B61">
        <w:rPr>
          <w:rFonts w:ascii="Sylfaen" w:hAnsi="Sylfaen"/>
          <w:bCs/>
          <w:lang w:val="ka-GE"/>
        </w:rPr>
        <w:t>ელექტრონული სიგარეტების და გახურებ</w:t>
      </w:r>
      <w:r w:rsidR="00CB1B61">
        <w:rPr>
          <w:rFonts w:ascii="Sylfaen" w:hAnsi="Sylfaen"/>
          <w:bCs/>
          <w:lang w:val="ka-GE"/>
        </w:rPr>
        <w:t>ად</w:t>
      </w:r>
      <w:r w:rsidRPr="00CB1B61">
        <w:rPr>
          <w:rFonts w:ascii="Sylfaen" w:hAnsi="Sylfaen"/>
          <w:bCs/>
          <w:lang w:val="ka-GE"/>
        </w:rPr>
        <w:t>ი თამბაქოს რეგულირება; </w:t>
      </w:r>
    </w:p>
    <w:p w14:paraId="2606D3DF" w14:textId="77777777" w:rsidR="00B4560D" w:rsidRPr="00CB1B61" w:rsidRDefault="00B4560D" w:rsidP="007547F0">
      <w:pPr>
        <w:pStyle w:val="ListParagraph"/>
        <w:numPr>
          <w:ilvl w:val="0"/>
          <w:numId w:val="6"/>
        </w:numPr>
        <w:spacing w:after="120" w:line="360" w:lineRule="auto"/>
        <w:jc w:val="both"/>
        <w:rPr>
          <w:rFonts w:ascii="Sylfaen" w:hAnsi="Sylfaen"/>
          <w:lang w:val="ka-GE"/>
        </w:rPr>
      </w:pPr>
      <w:r w:rsidRPr="00CB1B61">
        <w:rPr>
          <w:rFonts w:ascii="Sylfaen" w:hAnsi="Sylfaen"/>
          <w:bCs/>
          <w:lang w:val="ka-GE"/>
        </w:rPr>
        <w:t>საცალო გაყიდვის აკრძალვა მექანიკური და ელექტრონული მანქანებით, ინტერნეტით და ფოსტით;</w:t>
      </w:r>
    </w:p>
    <w:p w14:paraId="6EFAE182" w14:textId="77777777" w:rsidR="00B4560D" w:rsidRPr="00CB1B61" w:rsidRDefault="00B4560D" w:rsidP="007547F0">
      <w:pPr>
        <w:pStyle w:val="ListParagraph"/>
        <w:numPr>
          <w:ilvl w:val="0"/>
          <w:numId w:val="6"/>
        </w:numPr>
        <w:spacing w:after="120" w:line="360" w:lineRule="auto"/>
        <w:jc w:val="both"/>
        <w:rPr>
          <w:rFonts w:ascii="Sylfaen" w:hAnsi="Sylfaen"/>
          <w:lang w:val="ka-GE"/>
        </w:rPr>
      </w:pPr>
      <w:r w:rsidRPr="00CB1B61">
        <w:rPr>
          <w:rFonts w:ascii="Sylfaen" w:hAnsi="Sylfaen"/>
          <w:bCs/>
          <w:lang w:val="ka-GE"/>
        </w:rPr>
        <w:t>სიგარეტის კოლოფებში არანაკლებ 20 ღერი სიგარეტის დაშვება, ღერებით გაყიდვის აკრძალვა. </w:t>
      </w:r>
    </w:p>
    <w:p w14:paraId="29AA2DB7" w14:textId="3289E330" w:rsidR="00B4560D" w:rsidRPr="00FA1A19" w:rsidRDefault="00B4560D" w:rsidP="008236BA">
      <w:pPr>
        <w:spacing w:after="120" w:line="360" w:lineRule="auto"/>
        <w:contextualSpacing/>
        <w:jc w:val="both"/>
        <w:rPr>
          <w:rFonts w:ascii="Sylfaen" w:hAnsi="Sylfaen"/>
          <w:lang w:val="ka-GE"/>
        </w:rPr>
      </w:pPr>
      <w:r w:rsidRPr="00FA1A19">
        <w:rPr>
          <w:rFonts w:ascii="Sylfaen" w:hAnsi="Sylfaen"/>
          <w:lang w:val="ka-GE"/>
        </w:rPr>
        <w:t xml:space="preserve">საქართველოს დიდი ხანია აქვს თამბაქოს პროდუქტების მარკირების და თვალყურის დევნების სისტემა, რომლის ძირითადი ელემენტები თანხვედრაშია დირექტივის მოთხოვნებთან.  ამავდროულად ცნობილია </w:t>
      </w:r>
      <w:r w:rsidRPr="00FA1A19">
        <w:rPr>
          <w:rFonts w:ascii="Sylfaen" w:hAnsi="Sylfaen"/>
          <w:bCs/>
          <w:lang w:val="ka-GE"/>
        </w:rPr>
        <w:t>ზოგიერთი საკითხი, რომელიც ჯერ კიდევ არ არის ასახული ქვეყნის კანონმდებლობაში, კერძოდ:</w:t>
      </w:r>
    </w:p>
    <w:p w14:paraId="5EE0EAE0" w14:textId="77777777" w:rsidR="00B4560D" w:rsidRPr="00D86E67" w:rsidRDefault="00B4560D" w:rsidP="007547F0">
      <w:pPr>
        <w:pStyle w:val="ListParagraph"/>
        <w:numPr>
          <w:ilvl w:val="0"/>
          <w:numId w:val="7"/>
        </w:numPr>
        <w:spacing w:after="120" w:line="360" w:lineRule="auto"/>
        <w:jc w:val="both"/>
        <w:rPr>
          <w:rFonts w:ascii="Sylfaen" w:hAnsi="Sylfaen"/>
          <w:bCs/>
          <w:lang w:val="ka-GE"/>
        </w:rPr>
      </w:pPr>
      <w:r w:rsidRPr="00D86E67">
        <w:rPr>
          <w:rFonts w:ascii="Sylfaen" w:hAnsi="Sylfaen"/>
          <w:bCs/>
          <w:lang w:val="ka-GE"/>
        </w:rPr>
        <w:t>მოსაწევ თამბაქოზე კომბინირებული სამედიცინო გაფრთხილებები, ინფორმაციის განთავსება მცირე გვერდებზეც, სხვა ტექნიკური განსხვავებების აღმოფხვრა;</w:t>
      </w:r>
    </w:p>
    <w:p w14:paraId="759F78C0" w14:textId="77777777" w:rsidR="00B4560D" w:rsidRPr="00D86E67" w:rsidRDefault="00B4560D" w:rsidP="007547F0">
      <w:pPr>
        <w:pStyle w:val="ListParagraph"/>
        <w:numPr>
          <w:ilvl w:val="0"/>
          <w:numId w:val="7"/>
        </w:numPr>
        <w:spacing w:after="120" w:line="360" w:lineRule="auto"/>
        <w:jc w:val="both"/>
        <w:rPr>
          <w:rFonts w:ascii="Sylfaen" w:hAnsi="Sylfaen"/>
          <w:bCs/>
          <w:lang w:val="ka-GE"/>
        </w:rPr>
      </w:pPr>
      <w:r w:rsidRPr="00D86E67">
        <w:rPr>
          <w:rFonts w:ascii="Sylfaen" w:hAnsi="Sylfaen"/>
          <w:bCs/>
          <w:lang w:val="ka-GE"/>
        </w:rPr>
        <w:t>ელექტრონული სიგარეტების და სხვა მოწყობილობების შემადგენლობის და უსაფრთხოების კონტროლის  გამკაცრება;</w:t>
      </w:r>
    </w:p>
    <w:p w14:paraId="4ABF6782" w14:textId="77777777" w:rsidR="00B4560D" w:rsidRPr="00D86E67" w:rsidRDefault="00B4560D" w:rsidP="007547F0">
      <w:pPr>
        <w:pStyle w:val="ListParagraph"/>
        <w:numPr>
          <w:ilvl w:val="0"/>
          <w:numId w:val="7"/>
        </w:numPr>
        <w:spacing w:after="120" w:line="360" w:lineRule="auto"/>
        <w:jc w:val="both"/>
        <w:rPr>
          <w:rFonts w:ascii="Sylfaen" w:hAnsi="Sylfaen"/>
          <w:bCs/>
          <w:lang w:val="ka-GE"/>
        </w:rPr>
      </w:pPr>
      <w:r w:rsidRPr="00D86E67">
        <w:rPr>
          <w:rFonts w:ascii="Sylfaen" w:hAnsi="Sylfaen"/>
          <w:bCs/>
          <w:lang w:val="ka-GE"/>
        </w:rPr>
        <w:t>დანამატების კონტროლი;</w:t>
      </w:r>
    </w:p>
    <w:p w14:paraId="2BF2BE0C" w14:textId="6EDD7FE0" w:rsidR="00B4560D" w:rsidRPr="00D86E67" w:rsidRDefault="00B4560D" w:rsidP="007547F0">
      <w:pPr>
        <w:pStyle w:val="ListParagraph"/>
        <w:numPr>
          <w:ilvl w:val="0"/>
          <w:numId w:val="7"/>
        </w:numPr>
        <w:spacing w:after="120" w:line="360" w:lineRule="auto"/>
        <w:jc w:val="both"/>
        <w:rPr>
          <w:rFonts w:ascii="Sylfaen" w:hAnsi="Sylfaen"/>
          <w:bCs/>
          <w:lang w:val="ka-GE"/>
        </w:rPr>
      </w:pPr>
      <w:r w:rsidRPr="00D86E67">
        <w:rPr>
          <w:rFonts w:ascii="Sylfaen" w:hAnsi="Sylfaen"/>
          <w:bCs/>
          <w:lang w:val="ka-GE"/>
        </w:rPr>
        <w:t>არომატიზატორის გამოყენების აკრძალვა</w:t>
      </w:r>
      <w:r w:rsidR="00FC3AE3" w:rsidRPr="00D86E67">
        <w:rPr>
          <w:rFonts w:ascii="Sylfaen" w:hAnsi="Sylfaen"/>
          <w:bCs/>
          <w:lang w:val="ka-GE"/>
        </w:rPr>
        <w:t>;</w:t>
      </w:r>
      <w:r w:rsidRPr="00D86E67">
        <w:rPr>
          <w:rFonts w:ascii="Sylfaen" w:hAnsi="Sylfaen"/>
          <w:bCs/>
          <w:lang w:val="ka-GE"/>
        </w:rPr>
        <w:t xml:space="preserve"> </w:t>
      </w:r>
    </w:p>
    <w:p w14:paraId="1A719858" w14:textId="43743E80" w:rsidR="00B4560D" w:rsidRPr="00D86E67" w:rsidRDefault="00E118B8" w:rsidP="007547F0">
      <w:pPr>
        <w:pStyle w:val="ListParagraph"/>
        <w:numPr>
          <w:ilvl w:val="0"/>
          <w:numId w:val="7"/>
        </w:numPr>
        <w:spacing w:after="120" w:line="360" w:lineRule="auto"/>
        <w:jc w:val="both"/>
        <w:rPr>
          <w:rFonts w:ascii="Sylfaen" w:hAnsi="Sylfaen"/>
          <w:bCs/>
          <w:lang w:val="ka-GE"/>
        </w:rPr>
      </w:pPr>
      <w:r>
        <w:rPr>
          <w:rFonts w:ascii="Sylfaen" w:hAnsi="Sylfaen"/>
          <w:bCs/>
          <w:lang w:val="ka-GE"/>
        </w:rPr>
        <w:t xml:space="preserve">საღეჭი </w:t>
      </w:r>
      <w:r w:rsidR="00B4560D" w:rsidRPr="00D86E67">
        <w:rPr>
          <w:rFonts w:ascii="Sylfaen" w:hAnsi="Sylfaen"/>
          <w:bCs/>
          <w:lang w:val="ka-GE"/>
        </w:rPr>
        <w:t>თამბაქოს აკრძალვა;</w:t>
      </w:r>
    </w:p>
    <w:p w14:paraId="12EE3479" w14:textId="5D8E839F" w:rsidR="00B4560D" w:rsidRDefault="00B4560D" w:rsidP="007547F0">
      <w:pPr>
        <w:pStyle w:val="ListParagraph"/>
        <w:numPr>
          <w:ilvl w:val="0"/>
          <w:numId w:val="7"/>
        </w:numPr>
        <w:spacing w:after="120" w:line="360" w:lineRule="auto"/>
        <w:jc w:val="both"/>
        <w:rPr>
          <w:rFonts w:ascii="Sylfaen" w:hAnsi="Sylfaen"/>
          <w:bCs/>
          <w:lang w:val="ka-GE"/>
        </w:rPr>
      </w:pPr>
      <w:r w:rsidRPr="00D86E67">
        <w:rPr>
          <w:rFonts w:ascii="Sylfaen" w:hAnsi="Sylfaen"/>
          <w:bCs/>
          <w:lang w:val="ka-GE"/>
        </w:rPr>
        <w:t>ზოგიერთი ტერმინოლოგიური განსხვავების გადაწყვეტა იმდენად, რომ ამან არ მოახდინოს მიღებულ ნორმათა შინაარსის შესუსტება</w:t>
      </w:r>
      <w:r w:rsidR="00E118B8">
        <w:rPr>
          <w:rFonts w:ascii="Sylfaen" w:hAnsi="Sylfaen"/>
          <w:bCs/>
          <w:lang w:val="ka-GE"/>
        </w:rPr>
        <w:t>;</w:t>
      </w:r>
    </w:p>
    <w:p w14:paraId="10F76ADE" w14:textId="7332AAC9" w:rsidR="00B4560D" w:rsidRPr="00FA1A19" w:rsidRDefault="00B4560D" w:rsidP="008236BA">
      <w:pPr>
        <w:spacing w:after="120" w:line="360" w:lineRule="auto"/>
        <w:contextualSpacing/>
        <w:jc w:val="both"/>
        <w:rPr>
          <w:rFonts w:ascii="Sylfaen" w:hAnsi="Sylfaen"/>
          <w:lang w:val="ka-GE"/>
        </w:rPr>
      </w:pPr>
      <w:r w:rsidRPr="00FA1A19">
        <w:rPr>
          <w:rFonts w:ascii="Sylfaen" w:hAnsi="Sylfaen"/>
          <w:lang w:val="ka-GE"/>
        </w:rPr>
        <w:t xml:space="preserve">გასათვალისწინებელია, რომ გარკვეული მიმართულებებით საქართველოს კანონმდებლობა არა თუ აკმაყოფილებს დირექტივის მოთხოვნებს, არამედ </w:t>
      </w:r>
      <w:r w:rsidR="00614E0D">
        <w:rPr>
          <w:rFonts w:ascii="Sylfaen" w:hAnsi="Sylfaen"/>
          <w:lang w:val="ka-GE"/>
        </w:rPr>
        <w:t xml:space="preserve">ზოგიერთი მიმართულებით </w:t>
      </w:r>
      <w:r w:rsidRPr="00FA1A19">
        <w:rPr>
          <w:rFonts w:ascii="Sylfaen" w:hAnsi="Sylfaen"/>
          <w:lang w:val="ka-GE"/>
        </w:rPr>
        <w:t xml:space="preserve">უფრო პროგრესულიცაა. კერძოდ, მაგალითად თამბაქოს კონტროლის ჩარჩო კონვენციის მხარეთა 2018 წლის მე-8 კონფერენციამ მიიღო გადაწყვეტილებები თამბაქოს </w:t>
      </w:r>
      <w:r w:rsidR="00D86E67" w:rsidRPr="00FA1A19">
        <w:rPr>
          <w:rFonts w:ascii="Sylfaen" w:hAnsi="Sylfaen"/>
          <w:lang w:val="ka-GE"/>
        </w:rPr>
        <w:t xml:space="preserve">ე.წ. </w:t>
      </w:r>
      <w:r w:rsidR="00D86E67">
        <w:rPr>
          <w:rFonts w:ascii="Sylfaen" w:hAnsi="Sylfaen"/>
          <w:lang w:val="ka-GE"/>
        </w:rPr>
        <w:t>გა</w:t>
      </w:r>
      <w:r w:rsidR="00D86E67" w:rsidRPr="00FA1A19">
        <w:rPr>
          <w:rFonts w:ascii="Sylfaen" w:hAnsi="Sylfaen"/>
          <w:lang w:val="ka-GE"/>
        </w:rPr>
        <w:t>ხურებ</w:t>
      </w:r>
      <w:r w:rsidR="00D86E67">
        <w:rPr>
          <w:rFonts w:ascii="Sylfaen" w:hAnsi="Sylfaen"/>
          <w:lang w:val="ka-GE"/>
        </w:rPr>
        <w:t>ად</w:t>
      </w:r>
      <w:r w:rsidR="00D86E67" w:rsidRPr="00FA1A19">
        <w:rPr>
          <w:rFonts w:ascii="Sylfaen" w:hAnsi="Sylfaen"/>
          <w:lang w:val="ka-GE"/>
        </w:rPr>
        <w:t xml:space="preserve"> </w:t>
      </w:r>
      <w:r w:rsidRPr="00FA1A19">
        <w:rPr>
          <w:rFonts w:ascii="Sylfaen" w:hAnsi="Sylfaen"/>
          <w:lang w:val="ka-GE"/>
        </w:rPr>
        <w:t xml:space="preserve">პროდუქტებთან დაკავშირებით, რომელიც სავარაუდოდ გამოიწვევს ცვლილებებს </w:t>
      </w:r>
      <w:r w:rsidRPr="00FA1A19">
        <w:rPr>
          <w:rFonts w:ascii="Sylfaen" w:hAnsi="Sylfaen"/>
          <w:lang w:val="ka-GE"/>
        </w:rPr>
        <w:lastRenderedPageBreak/>
        <w:t xml:space="preserve">დირექტივაში, ხოლო საქართველოს კანონმდებლობა თანხვედრაშია მხარეთა კონფერენციის ამ გადაწყვეტილებასთან. </w:t>
      </w:r>
    </w:p>
    <w:p w14:paraId="5EDC9203" w14:textId="3F5C63C5" w:rsidR="00B4560D" w:rsidRPr="00FA1A19" w:rsidRDefault="00B4560D" w:rsidP="008236BA">
      <w:pPr>
        <w:spacing w:after="120" w:line="360" w:lineRule="auto"/>
        <w:contextualSpacing/>
        <w:jc w:val="both"/>
        <w:rPr>
          <w:rFonts w:ascii="Sylfaen" w:hAnsi="Sylfaen"/>
          <w:lang w:val="ka-GE"/>
        </w:rPr>
      </w:pPr>
      <w:r w:rsidRPr="00FA1A19">
        <w:rPr>
          <w:rFonts w:ascii="Sylfaen" w:hAnsi="Sylfaen"/>
          <w:lang w:val="ka-GE"/>
        </w:rPr>
        <w:t>დადგენილია თამბაქოს გაყიდვის მინიმალური ასაკი - 18 წელი; აკრძალულია თამბაქოს გაყიდვა მექანიკური ან ელექტრონული საშუალებებით; აკრძალულია თამბაქოს პროდუქტების გამოფენა იმგვარად</w:t>
      </w:r>
      <w:r w:rsidR="00D86E67">
        <w:rPr>
          <w:rFonts w:ascii="Sylfaen" w:hAnsi="Sylfaen"/>
          <w:lang w:val="ka-GE"/>
        </w:rPr>
        <w:t>,</w:t>
      </w:r>
      <w:r w:rsidRPr="00FA1A19">
        <w:rPr>
          <w:rFonts w:ascii="Sylfaen" w:hAnsi="Sylfaen"/>
          <w:lang w:val="ka-GE"/>
        </w:rPr>
        <w:t xml:space="preserve"> რომ ხილული იყოს სავაჭრო ობიექტის გარედან (2021 წლიდან</w:t>
      </w:r>
      <w:r w:rsidR="00D86E67">
        <w:rPr>
          <w:rFonts w:ascii="Sylfaen" w:hAnsi="Sylfaen"/>
          <w:lang w:val="ka-GE"/>
        </w:rPr>
        <w:t xml:space="preserve"> </w:t>
      </w:r>
      <w:r w:rsidRPr="00FA1A19">
        <w:rPr>
          <w:rFonts w:ascii="Sylfaen" w:hAnsi="Sylfaen"/>
          <w:lang w:val="ka-GE"/>
        </w:rPr>
        <w:t>იკრძალება შიდა ხილვადობაც); აკრძალულია დისტანციური გაყიდვები, მ</w:t>
      </w:r>
      <w:r w:rsidR="00D86E67">
        <w:rPr>
          <w:rFonts w:ascii="Sylfaen" w:hAnsi="Sylfaen"/>
          <w:lang w:val="ka-GE"/>
        </w:rPr>
        <w:t xml:space="preserve">ათ </w:t>
      </w:r>
      <w:r w:rsidRPr="00FA1A19">
        <w:rPr>
          <w:rFonts w:ascii="Sylfaen" w:hAnsi="Sylfaen"/>
          <w:lang w:val="ka-GE"/>
        </w:rPr>
        <w:t>შ</w:t>
      </w:r>
      <w:r w:rsidR="00D86E67">
        <w:rPr>
          <w:rFonts w:ascii="Sylfaen" w:hAnsi="Sylfaen"/>
          <w:lang w:val="ka-GE"/>
        </w:rPr>
        <w:t>ორის</w:t>
      </w:r>
      <w:r w:rsidRPr="00FA1A19">
        <w:rPr>
          <w:rFonts w:ascii="Sylfaen" w:hAnsi="Sylfaen"/>
          <w:lang w:val="ka-GE"/>
        </w:rPr>
        <w:t xml:space="preserve"> ინტერნეტით ან ფოსტით; აკრძალულია საცალო გაყიდვა; იკრძალება რეალიზაცია შეფუთვის გარეშე და თუკი კოლოფში 20 ღერზე მეტი ან ნაკლები სიგარეტია; ი</w:t>
      </w:r>
      <w:r w:rsidR="00584979">
        <w:rPr>
          <w:rFonts w:ascii="Sylfaen" w:hAnsi="Sylfaen"/>
          <w:lang w:val="ka-GE"/>
        </w:rPr>
        <w:t>კ</w:t>
      </w:r>
      <w:r w:rsidRPr="00FA1A19">
        <w:rPr>
          <w:rFonts w:ascii="Sylfaen" w:hAnsi="Sylfaen"/>
          <w:lang w:val="ka-GE"/>
        </w:rPr>
        <w:t xml:space="preserve">რძალება ისეთი ტკბილეულის, სათამაშოს ან სხვა საგნის რეალიზაცია, რომელიც არის თამბაქოს ილუსტრაცია; აკრძალულია თამბაქოს რეკლამის და პოპულარიზაციის სხვა ფორმებიც; იკრძალება საფერფლის </w:t>
      </w:r>
      <w:r w:rsidR="00D86E67">
        <w:rPr>
          <w:rFonts w:ascii="Sylfaen" w:hAnsi="Sylfaen"/>
          <w:lang w:val="ka-GE"/>
        </w:rPr>
        <w:t>და</w:t>
      </w:r>
      <w:r w:rsidRPr="00FA1A19">
        <w:rPr>
          <w:rFonts w:ascii="Sylfaen" w:hAnsi="Sylfaen"/>
          <w:lang w:val="ka-GE"/>
        </w:rPr>
        <w:t xml:space="preserve"> </w:t>
      </w:r>
      <w:r w:rsidR="00D86E67" w:rsidRPr="00FA1A19">
        <w:rPr>
          <w:rFonts w:ascii="Sylfaen" w:hAnsi="Sylfaen"/>
          <w:lang w:val="ka-GE"/>
        </w:rPr>
        <w:t xml:space="preserve">თამბაქოს </w:t>
      </w:r>
      <w:r w:rsidRPr="00FA1A19">
        <w:rPr>
          <w:rFonts w:ascii="Sylfaen" w:hAnsi="Sylfaen"/>
          <w:lang w:val="ka-GE"/>
        </w:rPr>
        <w:t>ნებისმიერი სხვა აქსესუარის ან მოხმარებისთვის განკუთვნილი მოწყობილობის რეკლამა ან პოპულარიზაცია, მათი ბრენდული ვარიანტების გამოფენა</w:t>
      </w:r>
      <w:r w:rsidR="00D86E67">
        <w:rPr>
          <w:rFonts w:ascii="Sylfaen" w:hAnsi="Sylfaen"/>
          <w:lang w:val="ka-GE"/>
        </w:rPr>
        <w:t xml:space="preserve">, </w:t>
      </w:r>
      <w:r w:rsidRPr="00FA1A19">
        <w:rPr>
          <w:rFonts w:ascii="Sylfaen" w:hAnsi="Sylfaen"/>
          <w:lang w:val="ka-GE"/>
        </w:rPr>
        <w:t xml:space="preserve">თამბაქოს გავრცელება უფასოდ ან თვითღირებულებაზე დაბალი ფასით, ფასდაკლებები ან მსგავსი სახის რეკლამა. სახელმწიფო ახორციელებს თამბაქოზე გადასახადების ზრდის პოლიტიკას. ამ მხრივ გამოწვევად რჩება თამბაქოს სხვადასხვა პროდუქტებზე, მაგალითად ხელით შესახვევ თამბაქოზე, ელექტრო-სიგარეტებზე და სხვა მსგავს პროდუქტებზე გადასახადების გათანაბრება ფილტრიანი/უფილტრო სიგარეტების საგადასახადო განაკვეთებთან. არასრულწოვნებში რეკლამირების კუთხით კანონის აღსრულების გამოწვევას წარმოადგენს ელექტრონული სიგარეტის პოპულარიზაცია და წახალისება </w:t>
      </w:r>
      <w:r w:rsidR="00E118B8">
        <w:rPr>
          <w:rFonts w:ascii="Sylfaen" w:hAnsi="Sylfaen"/>
          <w:lang w:val="ka-GE"/>
        </w:rPr>
        <w:t>„</w:t>
      </w:r>
      <w:r w:rsidR="00584979">
        <w:rPr>
          <w:rFonts w:ascii="Sylfaen" w:hAnsi="Sylfaen"/>
          <w:lang w:val="ka-GE"/>
        </w:rPr>
        <w:t>ახალი მედიის</w:t>
      </w:r>
      <w:r w:rsidR="00E118B8">
        <w:rPr>
          <w:rFonts w:ascii="Sylfaen" w:hAnsi="Sylfaen"/>
          <w:lang w:val="ka-GE"/>
        </w:rPr>
        <w:t>“</w:t>
      </w:r>
      <w:r w:rsidR="00584979">
        <w:rPr>
          <w:rFonts w:ascii="Sylfaen" w:hAnsi="Sylfaen"/>
          <w:lang w:val="ka-GE"/>
        </w:rPr>
        <w:t xml:space="preserve"> (</w:t>
      </w:r>
      <w:r w:rsidRPr="00FA1A19">
        <w:rPr>
          <w:rFonts w:ascii="Sylfaen" w:hAnsi="Sylfaen"/>
          <w:lang w:val="ka-GE"/>
        </w:rPr>
        <w:t>ინტერნეტი და სოციალურ ქსელები</w:t>
      </w:r>
      <w:r w:rsidR="00584979">
        <w:rPr>
          <w:rFonts w:ascii="Sylfaen" w:hAnsi="Sylfaen"/>
          <w:lang w:val="ka-GE"/>
        </w:rPr>
        <w:t xml:space="preserve"> და ა.შ.)</w:t>
      </w:r>
      <w:r w:rsidRPr="00FA1A19">
        <w:rPr>
          <w:rFonts w:ascii="Sylfaen" w:hAnsi="Sylfaen"/>
          <w:lang w:val="ka-GE"/>
        </w:rPr>
        <w:t xml:space="preserve"> გამოყენებით.</w:t>
      </w:r>
      <w:r w:rsidR="00E118B8">
        <w:rPr>
          <w:rFonts w:ascii="Sylfaen" w:hAnsi="Sylfaen"/>
          <w:lang w:val="ka-GE"/>
        </w:rPr>
        <w:t xml:space="preserve"> ასევე, დასანერგია ბეჭდურ მედიაში თამბაქოს ნაწარმის პოპულარიზაციის, დემონსტრირების ან/და რეკლამირების ფაქტზე რეაგირების მექანიზმი</w:t>
      </w:r>
      <w:r w:rsidR="00EC6FF7">
        <w:rPr>
          <w:rFonts w:ascii="Sylfaen" w:hAnsi="Sylfaen"/>
          <w:lang w:val="ka-GE"/>
        </w:rPr>
        <w:t>ც</w:t>
      </w:r>
      <w:r w:rsidR="00E118B8">
        <w:rPr>
          <w:rFonts w:ascii="Sylfaen" w:hAnsi="Sylfaen"/>
          <w:lang w:val="ka-GE"/>
        </w:rPr>
        <w:t>.</w:t>
      </w:r>
    </w:p>
    <w:p w14:paraId="4EDA605F" w14:textId="70A11F2D" w:rsidR="00B4560D" w:rsidRPr="00FA1A19" w:rsidRDefault="00D86E67" w:rsidP="008236BA">
      <w:pPr>
        <w:spacing w:after="120" w:line="360" w:lineRule="auto"/>
        <w:contextualSpacing/>
        <w:jc w:val="both"/>
        <w:rPr>
          <w:rFonts w:ascii="Sylfaen" w:hAnsi="Sylfaen"/>
          <w:lang w:val="ka-GE"/>
        </w:rPr>
      </w:pPr>
      <w:r w:rsidRPr="00FA1A19">
        <w:rPr>
          <w:rFonts w:ascii="Sylfaen" w:hAnsi="Sylfaen"/>
          <w:lang w:val="ka-GE"/>
        </w:rPr>
        <w:t>შეზღუდულია</w:t>
      </w:r>
      <w:r>
        <w:rPr>
          <w:rFonts w:ascii="Sylfaen" w:hAnsi="Sylfaen"/>
          <w:lang w:val="ka-GE"/>
        </w:rPr>
        <w:t xml:space="preserve"> </w:t>
      </w:r>
      <w:r w:rsidR="00B4560D" w:rsidRPr="00FA1A19">
        <w:rPr>
          <w:rFonts w:ascii="Sylfaen" w:hAnsi="Sylfaen"/>
          <w:lang w:val="ka-GE"/>
        </w:rPr>
        <w:t xml:space="preserve">თამბაქოს ბრენდის სახელების გამოყენება სხვა პროდუქტებზე </w:t>
      </w:r>
      <w:r w:rsidR="00584979">
        <w:rPr>
          <w:rFonts w:ascii="Sylfaen" w:hAnsi="Sylfaen"/>
          <w:lang w:val="ka-GE"/>
        </w:rPr>
        <w:t>(</w:t>
      </w:r>
      <w:r w:rsidR="00584979">
        <w:rPr>
          <w:rFonts w:ascii="Sylfaen" w:hAnsi="Sylfaen"/>
        </w:rPr>
        <w:t>brand-stretching)</w:t>
      </w:r>
      <w:r w:rsidR="00B4560D" w:rsidRPr="00FA1A19">
        <w:rPr>
          <w:rFonts w:ascii="Sylfaen" w:hAnsi="Sylfaen"/>
          <w:lang w:val="ka-GE"/>
        </w:rPr>
        <w:t>, თუმცა შესაძლებელია განხილულ იქნეს მისი სრულად აკრძალვის საკითხიც და/ან მსგავსი პრაქტიკის მქონე ბიზნეს სუბიექტების მიერ მარკეტინგზე გაწეული ხარჯების თაობაზე ინფორმაციის წარმოდგენის ვალდებულების დაწესება.</w:t>
      </w:r>
    </w:p>
    <w:p w14:paraId="2AAFE9D7" w14:textId="173E2E4E" w:rsidR="00B4560D" w:rsidRPr="00FA1A19" w:rsidRDefault="00B4560D" w:rsidP="008236BA">
      <w:pPr>
        <w:spacing w:after="120" w:line="360" w:lineRule="auto"/>
        <w:contextualSpacing/>
        <w:jc w:val="both"/>
        <w:rPr>
          <w:rFonts w:ascii="Sylfaen" w:hAnsi="Sylfaen"/>
          <w:lang w:val="ka-GE"/>
        </w:rPr>
      </w:pPr>
      <w:r w:rsidRPr="00FA1A19">
        <w:rPr>
          <w:rFonts w:ascii="Sylfaen" w:hAnsi="Sylfaen"/>
          <w:lang w:val="ka-GE"/>
        </w:rPr>
        <w:t>თამბაქოს ნებისმიერი პროდუქტის (მ.შ. ელსიგარეტების და ჩილიმის) მოწევა აიკრძალა ყველა დახურულ საზოგადოებრივ ადგილზე და საზოგადოებრივ ტრანსპორტში, გარდა კაზინოებისა და ზოგიერთი სლოტ კლუბისა, ტაქსების</w:t>
      </w:r>
      <w:r w:rsidR="00D86E67">
        <w:rPr>
          <w:rFonts w:ascii="Sylfaen" w:hAnsi="Sylfaen"/>
          <w:lang w:val="ka-GE"/>
        </w:rPr>
        <w:t>ა</w:t>
      </w:r>
      <w:r w:rsidRPr="00FA1A19">
        <w:rPr>
          <w:rFonts w:ascii="Sylfaen" w:hAnsi="Sylfaen"/>
          <w:lang w:val="ka-GE"/>
        </w:rPr>
        <w:t xml:space="preserve"> და კატერებისა, სპეციალური </w:t>
      </w:r>
      <w:r w:rsidR="00D86E67">
        <w:rPr>
          <w:rFonts w:ascii="Sylfaen" w:hAnsi="Sylfaen"/>
          <w:lang w:val="ka-GE"/>
        </w:rPr>
        <w:t xml:space="preserve">სიგარა </w:t>
      </w:r>
      <w:r w:rsidRPr="00FA1A19">
        <w:rPr>
          <w:rFonts w:ascii="Sylfaen" w:hAnsi="Sylfaen"/>
          <w:lang w:val="ka-GE"/>
        </w:rPr>
        <w:t>ბარებისა, ციხეებისა და იზოლატორებისა</w:t>
      </w:r>
      <w:r w:rsidR="00E9001D">
        <w:rPr>
          <w:rFonts w:ascii="Sylfaen" w:hAnsi="Sylfaen"/>
          <w:lang w:val="ka-GE"/>
        </w:rPr>
        <w:t xml:space="preserve">, ისევე, როგორც </w:t>
      </w:r>
      <w:r w:rsidR="00E9001D" w:rsidRPr="00E9001D">
        <w:rPr>
          <w:rFonts w:ascii="Sylfaen" w:hAnsi="Sylfaen"/>
          <w:lang w:val="ka-GE"/>
        </w:rPr>
        <w:t xml:space="preserve">მსახიობის ან / და შემსრულებლის </w:t>
      </w:r>
      <w:r w:rsidR="00E9001D" w:rsidRPr="00E9001D">
        <w:rPr>
          <w:rFonts w:ascii="Sylfaen" w:hAnsi="Sylfaen"/>
          <w:lang w:val="ka-GE"/>
        </w:rPr>
        <w:lastRenderedPageBreak/>
        <w:t>მიერ სპექტაკლის ან / და თეატრალური წარმოდგენის მიმდინარეობის დრო</w:t>
      </w:r>
      <w:r w:rsidR="00E9001D">
        <w:rPr>
          <w:rFonts w:ascii="Sylfaen" w:hAnsi="Sylfaen"/>
          <w:lang w:val="ka-GE"/>
        </w:rPr>
        <w:t>ს პ</w:t>
      </w:r>
      <w:r w:rsidR="00E9001D" w:rsidRPr="00E9001D">
        <w:rPr>
          <w:rFonts w:ascii="Sylfaen" w:hAnsi="Sylfaen"/>
          <w:lang w:val="ka-GE"/>
        </w:rPr>
        <w:t xml:space="preserve">როფესიული თეატრის მუდმივი სარგებლობისთვის განკუთვნილ შენობა - </w:t>
      </w:r>
      <w:r w:rsidR="000A648A">
        <w:rPr>
          <w:rFonts w:ascii="Sylfaen" w:hAnsi="Sylfaen"/>
          <w:lang w:val="ka-GE"/>
        </w:rPr>
        <w:t>ნაგებობაში მოწევისა</w:t>
      </w:r>
      <w:r w:rsidR="00E9001D">
        <w:rPr>
          <w:rFonts w:ascii="Sylfaen" w:hAnsi="Sylfaen"/>
          <w:lang w:val="ka-GE"/>
        </w:rPr>
        <w:t>.</w:t>
      </w:r>
      <w:r w:rsidRPr="00FA1A19">
        <w:rPr>
          <w:rFonts w:ascii="Sylfaen" w:hAnsi="Sylfaen"/>
          <w:lang w:val="ka-GE"/>
        </w:rPr>
        <w:t xml:space="preserve"> </w:t>
      </w:r>
      <w:r w:rsidR="00E9001D">
        <w:rPr>
          <w:rFonts w:ascii="Sylfaen" w:hAnsi="Sylfaen"/>
          <w:lang w:val="ka-GE"/>
        </w:rPr>
        <w:t xml:space="preserve">2021 წლის 1-ლი იანვრიდან </w:t>
      </w:r>
      <w:r w:rsidR="00E9001D" w:rsidRPr="00E9001D">
        <w:rPr>
          <w:rFonts w:ascii="Sylfaen" w:hAnsi="Sylfaen"/>
          <w:lang w:val="ka-GE"/>
        </w:rPr>
        <w:t>დასაშვები</w:t>
      </w:r>
      <w:r w:rsidR="00E9001D">
        <w:rPr>
          <w:rFonts w:ascii="Sylfaen" w:hAnsi="Sylfaen"/>
          <w:lang w:val="ka-GE"/>
        </w:rPr>
        <w:t xml:space="preserve"> </w:t>
      </w:r>
      <w:r w:rsidR="00E9001D" w:rsidRPr="00E9001D">
        <w:rPr>
          <w:rFonts w:ascii="Sylfaen" w:hAnsi="Sylfaen"/>
          <w:lang w:val="ka-GE"/>
        </w:rPr>
        <w:t>ა</w:t>
      </w:r>
      <w:r w:rsidR="00E9001D">
        <w:rPr>
          <w:rFonts w:ascii="Sylfaen" w:hAnsi="Sylfaen"/>
          <w:lang w:val="ka-GE"/>
        </w:rPr>
        <w:t>ღარ იქნება</w:t>
      </w:r>
      <w:r w:rsidR="00E9001D" w:rsidRPr="00E9001D">
        <w:rPr>
          <w:rFonts w:ascii="Sylfaen" w:hAnsi="Sylfaen"/>
          <w:lang w:val="ka-GE"/>
        </w:rPr>
        <w:t xml:space="preserve"> თამბაქოს მოწევა</w:t>
      </w:r>
      <w:r w:rsidR="00E9001D">
        <w:rPr>
          <w:rFonts w:ascii="Sylfaen" w:hAnsi="Sylfaen"/>
          <w:lang w:val="ka-GE"/>
        </w:rPr>
        <w:t xml:space="preserve"> სტადიონზე, რომელსაც ყავს ადმინისტრაცია</w:t>
      </w:r>
      <w:r w:rsidR="000A648A">
        <w:rPr>
          <w:rFonts w:ascii="Sylfaen" w:hAnsi="Sylfaen"/>
          <w:lang w:val="ka-GE"/>
        </w:rPr>
        <w:t xml:space="preserve">. </w:t>
      </w:r>
      <w:r w:rsidRPr="0040158A">
        <w:rPr>
          <w:rFonts w:ascii="Sylfaen" w:hAnsi="Sylfaen"/>
          <w:lang w:val="ka-GE"/>
        </w:rPr>
        <w:t>მოსაწევი ადგილების გამოყოფა შეიძლება აეროპორტების ტრანზიტულ ზონებში,</w:t>
      </w:r>
      <w:r w:rsidRPr="00FA1A19">
        <w:rPr>
          <w:rFonts w:ascii="Sylfaen" w:hAnsi="Sylfaen"/>
          <w:lang w:val="ka-GE"/>
        </w:rPr>
        <w:t xml:space="preserve"> ფსიქიატრიულ და პალიატიური მზრუნველობის სამედიცინო დაწესებულებებში</w:t>
      </w:r>
      <w:r w:rsidR="00E9001D">
        <w:rPr>
          <w:rFonts w:ascii="Sylfaen" w:hAnsi="Sylfaen"/>
          <w:lang w:val="ka-GE"/>
        </w:rPr>
        <w:t xml:space="preserve">. </w:t>
      </w:r>
      <w:r w:rsidRPr="00FA1A19">
        <w:rPr>
          <w:rFonts w:ascii="Sylfaen" w:hAnsi="Sylfaen"/>
          <w:lang w:val="ka-GE"/>
        </w:rPr>
        <w:t>კანონმდებლობის დარღვევისთვის პასუხისმგებლობა განისაზღვრება საქართველოს ადმინისტრაციულ სამართალდარღვევათა კოდექსით.</w:t>
      </w:r>
    </w:p>
    <w:p w14:paraId="39AAA1F7" w14:textId="1B1EB97A" w:rsidR="00B4560D" w:rsidRPr="00FA1A19" w:rsidRDefault="00B4560D" w:rsidP="008236BA">
      <w:pPr>
        <w:spacing w:after="120" w:line="360" w:lineRule="auto"/>
        <w:contextualSpacing/>
        <w:jc w:val="both"/>
        <w:rPr>
          <w:rFonts w:ascii="Sylfaen" w:hAnsi="Sylfaen"/>
          <w:lang w:val="ka-GE"/>
        </w:rPr>
      </w:pPr>
      <w:r w:rsidRPr="00FA1A19">
        <w:rPr>
          <w:rFonts w:ascii="Sylfaen" w:hAnsi="Sylfaen"/>
          <w:lang w:val="ka-GE"/>
        </w:rPr>
        <w:t>აღნიშნული კანონი სარგებლობს მოსახლეობის არანაკლებ 85%-ის მხარდაჭერით და აღსრულების დონე 96%-ია. თამბაქოს კონტროლის ჩარჩო კონვენციის (FCTC) მე-8 მუხლის ვალდებულებათა აღსრულებით, რაც პირდაპირ ეხება თამბაქოს მეორადი კვამლისგან დაცვას, საქართველო 2013 წლიდან ახორციელებს თამბაქოს კონტროლის სტრატეგიითა და სამოქმედო გეგმით გათვალისწინებულ სტრატეგიულ მიზნებს, ამოცანებსა და აქტივობებს. დაავადებათა კონტროლისა და საზოგადოებრივი ჯანმრთლობის ეროვნული ცენტრი, რომელიც წარმოადგენს 2013 წელს შექმნილი თამბაქოს კონტროლის ღონისძიებათა გაძლიერების სამთავრობო კომისიის სამდივნოს, ადგილობრივ არასამთავრობო ორგანიზაციებთან, ჯანდაცვის სექტორთან და საერთაშორისო ორგანიზაციებთან, კერძოდ ჯანმრთ</w:t>
      </w:r>
      <w:r w:rsidR="005F0443">
        <w:rPr>
          <w:rFonts w:ascii="Sylfaen" w:hAnsi="Sylfaen"/>
          <w:lang w:val="ka-GE"/>
        </w:rPr>
        <w:t>ე</w:t>
      </w:r>
      <w:r w:rsidRPr="00FA1A19">
        <w:rPr>
          <w:rFonts w:ascii="Sylfaen" w:hAnsi="Sylfaen"/>
          <w:lang w:val="ka-GE"/>
        </w:rPr>
        <w:t xml:space="preserve">ლობის მსოფლიო ორგანიზაციასთან მჭიდრო თანამშრომლობით, ახორციელებს ჯანმრთელობის ხელშეწყობის სახელმწიფო პროგრამას, სადაც თამბაქოს კონტროლის გაძლიერებას უმნიშვნელოვანესი ადგილი უკავია. </w:t>
      </w:r>
    </w:p>
    <w:p w14:paraId="621457CC" w14:textId="04BE38F8" w:rsidR="00B4560D" w:rsidRDefault="00B4560D" w:rsidP="008236BA">
      <w:pPr>
        <w:spacing w:after="120" w:line="360" w:lineRule="auto"/>
        <w:contextualSpacing/>
        <w:jc w:val="both"/>
        <w:rPr>
          <w:rFonts w:ascii="Sylfaen" w:hAnsi="Sylfaen"/>
          <w:lang w:val="ka-GE"/>
        </w:rPr>
      </w:pPr>
      <w:r w:rsidRPr="00FA1A19">
        <w:rPr>
          <w:rFonts w:ascii="Sylfaen" w:hAnsi="Sylfaen"/>
          <w:lang w:val="ka-GE"/>
        </w:rPr>
        <w:t>მიუხედავად წარმატებისა,  მნიშვნელოვანია სახელმწიფომ უზრუნველყოს თამბაქოს კონტროლის აღსრულების მდგრადობა საზოგადოებასთან კომუნიკაციის პროცესში, კანონის დანერგვის მონიტორინგსა და აღსრულებაში.</w:t>
      </w:r>
    </w:p>
    <w:p w14:paraId="058AC290" w14:textId="77777777" w:rsidR="00B9608D" w:rsidRDefault="00B9608D" w:rsidP="008236BA">
      <w:pPr>
        <w:spacing w:after="120" w:line="360" w:lineRule="auto"/>
        <w:contextualSpacing/>
        <w:jc w:val="both"/>
        <w:rPr>
          <w:rFonts w:ascii="Sylfaen" w:hAnsi="Sylfaen"/>
          <w:lang w:val="ka-GE"/>
        </w:rPr>
      </w:pPr>
    </w:p>
    <w:p w14:paraId="0FE03FEE" w14:textId="77777777" w:rsidR="0040158A" w:rsidRPr="00FA1A19" w:rsidRDefault="0040158A" w:rsidP="008236BA">
      <w:pPr>
        <w:spacing w:after="120" w:line="360" w:lineRule="auto"/>
        <w:contextualSpacing/>
        <w:jc w:val="both"/>
        <w:rPr>
          <w:rFonts w:ascii="Sylfaen" w:hAnsi="Sylfaen"/>
          <w:lang w:val="ka-GE"/>
        </w:rPr>
      </w:pPr>
    </w:p>
    <w:p w14:paraId="2BA378F3" w14:textId="12940064" w:rsidR="00CB6D88" w:rsidRPr="00FA1A19" w:rsidRDefault="008236BA" w:rsidP="008236BA">
      <w:pPr>
        <w:pStyle w:val="Heading2"/>
        <w:spacing w:before="0" w:after="120" w:line="360" w:lineRule="auto"/>
        <w:contextualSpacing/>
        <w:jc w:val="both"/>
        <w:rPr>
          <w:lang w:val="ka-GE"/>
        </w:rPr>
      </w:pPr>
      <w:bookmarkStart w:id="7" w:name="_Toc46486808"/>
      <w:r>
        <w:t xml:space="preserve">IV. </w:t>
      </w:r>
      <w:r w:rsidR="00CB6D88" w:rsidRPr="008236BA">
        <w:rPr>
          <w:rStyle w:val="Heading1Char"/>
        </w:rPr>
        <w:t xml:space="preserve">თამბაქოს კონტროლის პოლიტიკის წინაშე </w:t>
      </w:r>
      <w:r w:rsidR="00584979" w:rsidRPr="008236BA">
        <w:rPr>
          <w:rStyle w:val="Heading1Char"/>
        </w:rPr>
        <w:t>არსებული</w:t>
      </w:r>
      <w:r w:rsidR="00CB6D88" w:rsidRPr="008236BA">
        <w:rPr>
          <w:rStyle w:val="Heading1Char"/>
        </w:rPr>
        <w:t xml:space="preserve"> გამომწვევები</w:t>
      </w:r>
      <w:bookmarkEnd w:id="7"/>
    </w:p>
    <w:p w14:paraId="3963DD3E" w14:textId="6046C7BD" w:rsidR="00E61EDD" w:rsidRPr="006D3461" w:rsidRDefault="008236BA" w:rsidP="008236BA">
      <w:pPr>
        <w:spacing w:after="120" w:line="360" w:lineRule="auto"/>
        <w:contextualSpacing/>
        <w:jc w:val="both"/>
        <w:rPr>
          <w:rFonts w:ascii="Sylfaen" w:hAnsi="Sylfaen"/>
          <w:color w:val="2E74B5" w:themeColor="accent1" w:themeShade="BF"/>
          <w:lang w:val="ka-GE"/>
        </w:rPr>
      </w:pPr>
      <w:r>
        <w:rPr>
          <w:rFonts w:ascii="Sylfaen" w:hAnsi="Sylfaen"/>
          <w:color w:val="2E74B5" w:themeColor="accent1" w:themeShade="BF"/>
        </w:rPr>
        <w:t xml:space="preserve">4.1. </w:t>
      </w:r>
      <w:r w:rsidR="00E61EDD" w:rsidRPr="008236BA">
        <w:rPr>
          <w:rStyle w:val="Heading2Char"/>
        </w:rPr>
        <w:t>ინდუსტრიის აგრესიული და ცრუ ინფორმაციაზე დაფუძნებული მარკეტინგი</w:t>
      </w:r>
    </w:p>
    <w:p w14:paraId="472B5AA1" w14:textId="290148A8" w:rsidR="00E61EDD" w:rsidRPr="00FA1A19" w:rsidRDefault="00E61EDD" w:rsidP="008236BA">
      <w:pPr>
        <w:spacing w:after="120" w:line="360" w:lineRule="auto"/>
        <w:contextualSpacing/>
        <w:jc w:val="both"/>
        <w:rPr>
          <w:rFonts w:ascii="Sylfaen" w:hAnsi="Sylfaen"/>
          <w:lang w:val="ka-GE"/>
        </w:rPr>
      </w:pPr>
      <w:r w:rsidRPr="00FA1A19">
        <w:rPr>
          <w:rFonts w:ascii="Sylfaen" w:hAnsi="Sylfaen"/>
          <w:lang w:val="ka-GE"/>
        </w:rPr>
        <w:lastRenderedPageBreak/>
        <w:t>თამბაქოს ინდუსტრია განაგრძობს მარკეტინგის განვითარებას და მომხმარებელთა წრის გაფართოებას, რაც ზრდის თამბაქოს მომხმარებელთა რაოდენობას და</w:t>
      </w:r>
      <w:r w:rsidR="005F0443">
        <w:rPr>
          <w:rFonts w:ascii="Sylfaen" w:hAnsi="Sylfaen"/>
          <w:lang w:val="ka-GE"/>
        </w:rPr>
        <w:t>,</w:t>
      </w:r>
      <w:r w:rsidRPr="00FA1A19">
        <w:rPr>
          <w:rFonts w:ascii="Sylfaen" w:hAnsi="Sylfaen"/>
          <w:lang w:val="ka-GE"/>
        </w:rPr>
        <w:t xml:space="preserve"> შესაბამისად</w:t>
      </w:r>
      <w:r w:rsidR="005F0443">
        <w:rPr>
          <w:rFonts w:ascii="Sylfaen" w:hAnsi="Sylfaen"/>
          <w:lang w:val="ka-GE"/>
        </w:rPr>
        <w:t>,</w:t>
      </w:r>
      <w:r w:rsidRPr="00FA1A19">
        <w:rPr>
          <w:rFonts w:ascii="Sylfaen" w:hAnsi="Sylfaen"/>
          <w:lang w:val="ka-GE"/>
        </w:rPr>
        <w:t xml:space="preserve"> მკვეთრად უარყოფითად აისახება მოწევით გამოწვეული დაავადებებისა და სიკვდილიანობის არსებულ და პროგნოზულ მაჩვენებლებზე. თამბაქოს ინდუსტრიის ტაქტიკა, როგორც თავად ამ ინდუსტრიის კუთვნილი მრავალი დოკუმენტიდან ჩანს, თამბაქოს კონტროლისთვის პრობლემად რჩება.</w:t>
      </w:r>
    </w:p>
    <w:p w14:paraId="633EE94E" w14:textId="314D1B8A" w:rsidR="00203561" w:rsidRDefault="006F1D52" w:rsidP="008236BA">
      <w:pPr>
        <w:pStyle w:val="BodyText"/>
        <w:spacing w:after="120" w:line="360" w:lineRule="auto"/>
        <w:ind w:left="0" w:right="105" w:firstLine="0"/>
        <w:contextualSpacing/>
        <w:rPr>
          <w:sz w:val="22"/>
          <w:szCs w:val="22"/>
          <w:lang w:val="ka-GE"/>
        </w:rPr>
      </w:pPr>
      <w:r>
        <w:rPr>
          <w:sz w:val="22"/>
          <w:szCs w:val="22"/>
          <w:lang w:val="ka-GE"/>
        </w:rPr>
        <w:t xml:space="preserve">თამბაქოს ინდუსტრიის აგრესიული მარკეტინგის საპასუხოდ, </w:t>
      </w:r>
      <w:r w:rsidR="00203561" w:rsidRPr="00FA1A19">
        <w:rPr>
          <w:sz w:val="22"/>
          <w:szCs w:val="22"/>
          <w:lang w:val="ka-GE"/>
        </w:rPr>
        <w:t>მნიშვნელოვანია თამბაქოს კონტროლის ღონისძიებების მიმართვა მოწევის დაწყების პრევენციისკენ</w:t>
      </w:r>
      <w:r>
        <w:rPr>
          <w:sz w:val="22"/>
          <w:szCs w:val="22"/>
          <w:lang w:val="ka-GE"/>
        </w:rPr>
        <w:t xml:space="preserve"> მოწევის შეწყ</w:t>
      </w:r>
      <w:r w:rsidR="005F0443">
        <w:rPr>
          <w:sz w:val="22"/>
          <w:szCs w:val="22"/>
          <w:lang w:val="ka-GE"/>
        </w:rPr>
        <w:t>ვ</w:t>
      </w:r>
      <w:r>
        <w:rPr>
          <w:sz w:val="22"/>
          <w:szCs w:val="22"/>
          <w:lang w:val="ka-GE"/>
        </w:rPr>
        <w:t>ე</w:t>
      </w:r>
      <w:r w:rsidR="005F0443">
        <w:rPr>
          <w:sz w:val="22"/>
          <w:szCs w:val="22"/>
          <w:lang w:val="ka-GE"/>
        </w:rPr>
        <w:t>ტ</w:t>
      </w:r>
      <w:r>
        <w:rPr>
          <w:sz w:val="22"/>
          <w:szCs w:val="22"/>
          <w:lang w:val="ka-GE"/>
        </w:rPr>
        <w:t>ის მოტივაციის ამაღლებისკენ</w:t>
      </w:r>
      <w:r w:rsidR="00203561" w:rsidRPr="00FA1A19">
        <w:rPr>
          <w:sz w:val="22"/>
          <w:szCs w:val="22"/>
          <w:lang w:val="ka-GE"/>
        </w:rPr>
        <w:t>, რაც გულისხმობს თამბაქოს საწინააღმდეგო ფართომასშტაბიანი კამპანიების განხორციელებას, განსაკუთრებით, მასმედიის საშუალებებით. ასეთი ტიპის კამპანიები მწეველ მოსახლეობაში სიგარეტისთვის თავის დანებების სტიმულირების</w:t>
      </w:r>
      <w:r w:rsidR="005F0443">
        <w:rPr>
          <w:sz w:val="22"/>
          <w:szCs w:val="22"/>
          <w:lang w:val="ka-GE"/>
        </w:rPr>
        <w:t>,</w:t>
      </w:r>
      <w:r w:rsidR="00203561" w:rsidRPr="00FA1A19">
        <w:rPr>
          <w:sz w:val="22"/>
          <w:szCs w:val="22"/>
          <w:lang w:val="ka-GE"/>
        </w:rPr>
        <w:t xml:space="preserve"> </w:t>
      </w:r>
      <w:r>
        <w:rPr>
          <w:sz w:val="22"/>
          <w:szCs w:val="22"/>
          <w:lang w:val="ka-GE"/>
        </w:rPr>
        <w:t>ხოლო განსაკუთრებით ახალგაზრდებში, მოწევის დაწყების პრევენციის</w:t>
      </w:r>
      <w:r w:rsidRPr="006F1D52">
        <w:rPr>
          <w:sz w:val="22"/>
          <w:szCs w:val="22"/>
          <w:lang w:val="ka-GE"/>
        </w:rPr>
        <w:t xml:space="preserve"> </w:t>
      </w:r>
      <w:r w:rsidRPr="00FA1A19">
        <w:rPr>
          <w:sz w:val="22"/>
          <w:szCs w:val="22"/>
          <w:lang w:val="ka-GE"/>
        </w:rPr>
        <w:t>მნიშვნელოვანი ინსტრუმენტია</w:t>
      </w:r>
      <w:r>
        <w:rPr>
          <w:sz w:val="22"/>
          <w:szCs w:val="22"/>
          <w:lang w:val="ka-GE"/>
        </w:rPr>
        <w:t xml:space="preserve"> და წარმატებულად ანაცვლებს თამბაქოს ინდუსტრიის მარკეტინგული სტრატეგიის შეცდომაში შემყვან გზავნილებს, ახდენს საზოგადოებაში მოწევის დენორმალიზებას. </w:t>
      </w:r>
    </w:p>
    <w:p w14:paraId="5DF09EDB" w14:textId="77777777" w:rsidR="005F0443" w:rsidRPr="00FA1A19" w:rsidRDefault="005F0443" w:rsidP="008236BA">
      <w:pPr>
        <w:pStyle w:val="BodyText"/>
        <w:spacing w:after="120" w:line="360" w:lineRule="auto"/>
        <w:ind w:left="0" w:right="105" w:firstLine="0"/>
        <w:contextualSpacing/>
        <w:rPr>
          <w:sz w:val="22"/>
          <w:szCs w:val="22"/>
          <w:lang w:val="ka-GE"/>
        </w:rPr>
      </w:pPr>
    </w:p>
    <w:p w14:paraId="7F89535D" w14:textId="2D0A9F1D" w:rsidR="00E61EDD" w:rsidRPr="006D3461" w:rsidRDefault="008236BA" w:rsidP="008236BA">
      <w:pPr>
        <w:pStyle w:val="BodyText"/>
        <w:spacing w:after="120" w:line="360" w:lineRule="auto"/>
        <w:ind w:left="0" w:right="105" w:firstLine="0"/>
        <w:contextualSpacing/>
        <w:rPr>
          <w:color w:val="2E74B5" w:themeColor="accent1" w:themeShade="BF"/>
          <w:sz w:val="22"/>
          <w:szCs w:val="22"/>
          <w:lang w:val="ka-GE"/>
        </w:rPr>
      </w:pPr>
      <w:r>
        <w:rPr>
          <w:color w:val="2E74B5" w:themeColor="accent1" w:themeShade="BF"/>
          <w:sz w:val="22"/>
          <w:szCs w:val="22"/>
        </w:rPr>
        <w:t xml:space="preserve">4.2. </w:t>
      </w:r>
      <w:r w:rsidR="00E61EDD" w:rsidRPr="008236BA">
        <w:rPr>
          <w:rStyle w:val="Heading2Char"/>
        </w:rPr>
        <w:t>მწეველობის შემცირება და სახელმწიფო სერვისების განვითარება</w:t>
      </w:r>
    </w:p>
    <w:p w14:paraId="5250048E" w14:textId="7F7163A6" w:rsidR="00203561" w:rsidRPr="00FA1A19" w:rsidRDefault="00E61EDD" w:rsidP="008236BA">
      <w:pPr>
        <w:pStyle w:val="BodyText"/>
        <w:spacing w:after="120" w:line="360" w:lineRule="auto"/>
        <w:ind w:left="0" w:right="105" w:firstLine="0"/>
        <w:contextualSpacing/>
        <w:rPr>
          <w:sz w:val="22"/>
          <w:szCs w:val="22"/>
          <w:lang w:val="ka-GE"/>
        </w:rPr>
      </w:pPr>
      <w:r>
        <w:rPr>
          <w:sz w:val="22"/>
          <w:szCs w:val="22"/>
          <w:lang w:val="ka-GE"/>
        </w:rPr>
        <w:t>დღემდე გამოწვევად რჩება თამბაქოს</w:t>
      </w:r>
      <w:r w:rsidR="00203561" w:rsidRPr="00FA1A19">
        <w:rPr>
          <w:sz w:val="22"/>
          <w:szCs w:val="22"/>
          <w:lang w:val="ka-GE"/>
        </w:rPr>
        <w:t xml:space="preserve"> მოწევისთვის თავის დანებების სერვისების განვითარება. მოწევისთვის თავის დანებებით მიღებული ჯანმრთელობის სარგებელი საერთაშორისოდ დამტკიცებულია და </w:t>
      </w:r>
      <w:r w:rsidR="006F1D52">
        <w:rPr>
          <w:sz w:val="22"/>
          <w:szCs w:val="22"/>
          <w:lang w:val="ka-GE"/>
        </w:rPr>
        <w:t>მოწევისთვის თავის დანებების დახმარებ</w:t>
      </w:r>
      <w:r w:rsidR="00A461B2">
        <w:rPr>
          <w:sz w:val="22"/>
          <w:szCs w:val="22"/>
          <w:lang w:val="ka-GE"/>
        </w:rPr>
        <w:t>ა,</w:t>
      </w:r>
      <w:r w:rsidR="006F1D52">
        <w:rPr>
          <w:sz w:val="22"/>
          <w:szCs w:val="22"/>
          <w:lang w:val="ka-GE"/>
        </w:rPr>
        <w:t xml:space="preserve"> თამბაქოს კონტროლის სხვა ღონისძიებების გაძლიერებასთან ერთად, განსაკუთრებით თამბქოს ნაწარმის ფასის ზრდასთან ერთად, სახელმწიფოს მორალური პასუხისმგებლობის საკითხიცაა. </w:t>
      </w:r>
      <w:r w:rsidR="00203561" w:rsidRPr="00FA1A19">
        <w:rPr>
          <w:sz w:val="22"/>
          <w:szCs w:val="22"/>
          <w:lang w:val="ka-GE"/>
        </w:rPr>
        <w:t>მნიშვნელოვანი იქნება ამ კუთხით ჯანდაცვის სერვისების ინტეგრაცია მოწევისთვის თავის დანებების სერვისებთან, რადგან ჯანდაცვის სერვისების მეშვეობით ადვილია მოწევისთვის თავის დანებების სერვისების ძირითადი სამიზნე ჯგუფების - ორსულების და მცირეწლოვანთა მშობლების მოცვა.</w:t>
      </w:r>
    </w:p>
    <w:p w14:paraId="62CB9978" w14:textId="77777777" w:rsidR="00203561" w:rsidRPr="00FA1A19" w:rsidRDefault="00203561" w:rsidP="008236BA">
      <w:pPr>
        <w:pStyle w:val="BodyText"/>
        <w:spacing w:after="120" w:line="360" w:lineRule="auto"/>
        <w:ind w:left="0" w:right="105" w:firstLine="0"/>
        <w:contextualSpacing/>
        <w:rPr>
          <w:sz w:val="22"/>
          <w:szCs w:val="22"/>
          <w:lang w:val="ka-GE"/>
        </w:rPr>
      </w:pPr>
      <w:r w:rsidRPr="00FA1A19">
        <w:rPr>
          <w:sz w:val="22"/>
          <w:szCs w:val="22"/>
          <w:lang w:val="ka-GE"/>
        </w:rPr>
        <w:t xml:space="preserve">სტრატეგიული მიმართულებების და შესაბამისი ღონისძიებების განსაზღვრისას მნიშვნელოვანია მთელი მოსახლეობის მოცვა. ხშირ შემთხვევაში ამისათვის აუცილებელია საზოგადოებრივ ჯანმრთელობაზე ფიქრი უფრო ფართო პერსპექტივიდან და არა </w:t>
      </w:r>
      <w:r w:rsidRPr="00FA1A19">
        <w:rPr>
          <w:sz w:val="22"/>
          <w:szCs w:val="22"/>
          <w:lang w:val="ka-GE"/>
        </w:rPr>
        <w:lastRenderedPageBreak/>
        <w:t>განცალკევებულად - მხოლოდ თამბაქოს კონტროლზე, რისთვისაც საჭიროა საზოგადოებრივი ჯანმრთელობის სხვადასხვა სფეროებში ღონისძიებების კოორდინაცია. ასეთი ტიპის ტრანს-სექტორული პერსპექტივა განსაკუთრებით მნიშვნელოვანია ჯანმრთელობის სფეროში სოციალური უთანასწორობების შემცირებისთვის.</w:t>
      </w:r>
    </w:p>
    <w:p w14:paraId="37CB8149" w14:textId="77777777" w:rsidR="00203561" w:rsidRPr="00FA1A19" w:rsidRDefault="00203561" w:rsidP="008236BA">
      <w:pPr>
        <w:pStyle w:val="BodyText"/>
        <w:spacing w:after="120" w:line="360" w:lineRule="auto"/>
        <w:ind w:left="0" w:right="105" w:firstLine="0"/>
        <w:contextualSpacing/>
        <w:rPr>
          <w:sz w:val="22"/>
          <w:szCs w:val="22"/>
          <w:lang w:val="ka-GE"/>
        </w:rPr>
      </w:pPr>
      <w:r w:rsidRPr="00FA1A19">
        <w:rPr>
          <w:sz w:val="22"/>
          <w:szCs w:val="22"/>
          <w:lang w:val="ka-GE"/>
        </w:rPr>
        <w:t>კვლევებით დადასტურებულია, რომ თამბაქოს ნაწარმზე გადასახადების თანდათანობითი გაზრდა თამბაქოს მოხმარების შემცირების ერთ-ერთი ყველაზე ეფექტური საშუალებაა. საქართველოში ამ ინსტრუმენტის გამოყენების შესაძლებლობის შეფასება და ოპტიმალური დანერგვა სტრატეგიის ერთ-ერთი პრიორიტეტული საკითხი იქნება.</w:t>
      </w:r>
    </w:p>
    <w:p w14:paraId="152BAE8E" w14:textId="39CA8D5A" w:rsidR="00203561" w:rsidRPr="00FA1A19" w:rsidRDefault="00203561" w:rsidP="008236BA">
      <w:pPr>
        <w:pStyle w:val="BodyText"/>
        <w:spacing w:after="120" w:line="360" w:lineRule="auto"/>
        <w:ind w:left="0" w:right="105" w:firstLine="0"/>
        <w:contextualSpacing/>
        <w:rPr>
          <w:sz w:val="22"/>
          <w:szCs w:val="22"/>
          <w:lang w:val="ka-GE"/>
        </w:rPr>
      </w:pPr>
      <w:r w:rsidRPr="00FA1A19">
        <w:rPr>
          <w:sz w:val="22"/>
          <w:szCs w:val="22"/>
          <w:lang w:val="ka-GE"/>
        </w:rPr>
        <w:t xml:space="preserve">ჯანმრთელობის მსოფლიო ორგანიზაციის თამბაქოს კონტროლის ჩარჩო-კონვენცია, რომელიც ძალაში 2005 წელს შევიდა, უზრუნველყოფს თამბაქოს კონტროლის ახალ საერთაშორისო არენას. სტრატეგიის ძირითადი ამოცანაა თამბაქოს კონტროლის ყველა ძირითადი </w:t>
      </w:r>
      <w:r w:rsidR="005F0443">
        <w:rPr>
          <w:sz w:val="22"/>
          <w:szCs w:val="22"/>
          <w:lang w:val="ka-GE"/>
        </w:rPr>
        <w:t>მიმართულების,</w:t>
      </w:r>
      <w:r w:rsidRPr="00FA1A19">
        <w:rPr>
          <w:sz w:val="22"/>
          <w:szCs w:val="22"/>
          <w:lang w:val="ka-GE"/>
        </w:rPr>
        <w:t xml:space="preserve"> ჩარჩო-კონვენციის ვალდებულებების სრულყოფილად შესრულება და რეკომენდაციების უფრო ფართოდ დანერგვა. აღნიშნული მოიცავს:</w:t>
      </w:r>
    </w:p>
    <w:p w14:paraId="47D439AE" w14:textId="5042FF77" w:rsidR="00203561" w:rsidRPr="00FA1A19" w:rsidRDefault="00203561" w:rsidP="007547F0">
      <w:pPr>
        <w:pStyle w:val="BodyText"/>
        <w:numPr>
          <w:ilvl w:val="0"/>
          <w:numId w:val="8"/>
        </w:numPr>
        <w:spacing w:after="120" w:line="360" w:lineRule="auto"/>
        <w:ind w:right="106"/>
        <w:contextualSpacing/>
        <w:rPr>
          <w:sz w:val="22"/>
          <w:szCs w:val="22"/>
          <w:lang w:val="ka-GE"/>
        </w:rPr>
      </w:pPr>
      <w:r w:rsidRPr="00FA1A19">
        <w:rPr>
          <w:sz w:val="22"/>
          <w:szCs w:val="22"/>
          <w:lang w:val="ka-GE"/>
        </w:rPr>
        <w:t>თამბაქოს კონტროლის სახელმწიფო მაკოორდინირებელი მექანიზმის მუშაობის უზრუნველყოფას;</w:t>
      </w:r>
    </w:p>
    <w:p w14:paraId="33B5959D" w14:textId="3F400BE2" w:rsidR="00203561" w:rsidRPr="00FA1A19" w:rsidRDefault="00203561" w:rsidP="007547F0">
      <w:pPr>
        <w:pStyle w:val="BodyText"/>
        <w:numPr>
          <w:ilvl w:val="0"/>
          <w:numId w:val="8"/>
        </w:numPr>
        <w:spacing w:after="120" w:line="360" w:lineRule="auto"/>
        <w:contextualSpacing/>
        <w:rPr>
          <w:sz w:val="22"/>
          <w:szCs w:val="22"/>
          <w:lang w:val="ka-GE"/>
        </w:rPr>
      </w:pPr>
      <w:r w:rsidRPr="00FA1A19">
        <w:rPr>
          <w:sz w:val="22"/>
          <w:szCs w:val="22"/>
          <w:lang w:val="ka-GE"/>
        </w:rPr>
        <w:t>მრავალწლიანი მულტისექტორული სახელმწიფო პროგრამის ამოქმედებას;</w:t>
      </w:r>
    </w:p>
    <w:p w14:paraId="583973DD" w14:textId="1714B90B" w:rsidR="00203561" w:rsidRPr="00FA1A19" w:rsidRDefault="00203561" w:rsidP="007547F0">
      <w:pPr>
        <w:pStyle w:val="BodyText"/>
        <w:numPr>
          <w:ilvl w:val="0"/>
          <w:numId w:val="8"/>
        </w:numPr>
        <w:spacing w:after="120" w:line="360" w:lineRule="auto"/>
        <w:ind w:right="105"/>
        <w:contextualSpacing/>
        <w:rPr>
          <w:sz w:val="22"/>
          <w:szCs w:val="22"/>
          <w:lang w:val="ka-GE"/>
        </w:rPr>
      </w:pPr>
      <w:r w:rsidRPr="00FA1A19">
        <w:rPr>
          <w:sz w:val="22"/>
          <w:szCs w:val="22"/>
          <w:lang w:val="ka-GE"/>
        </w:rPr>
        <w:t>კანონმდებლობის შემდგომ გაუმჯობესებას - ცვლილებებს საკანონმდებლო და ნორმატიულ აქტებში;</w:t>
      </w:r>
    </w:p>
    <w:p w14:paraId="2F1EB83B" w14:textId="02AAB20A" w:rsidR="00203561" w:rsidRPr="00FA1A19" w:rsidRDefault="00203561" w:rsidP="007547F0">
      <w:pPr>
        <w:pStyle w:val="BodyText"/>
        <w:numPr>
          <w:ilvl w:val="0"/>
          <w:numId w:val="8"/>
        </w:numPr>
        <w:spacing w:after="120" w:line="360" w:lineRule="auto"/>
        <w:contextualSpacing/>
        <w:rPr>
          <w:sz w:val="22"/>
          <w:szCs w:val="22"/>
          <w:lang w:val="ka-GE"/>
        </w:rPr>
      </w:pPr>
      <w:r w:rsidRPr="00FA1A19">
        <w:rPr>
          <w:sz w:val="22"/>
          <w:szCs w:val="22"/>
          <w:lang w:val="ka-GE"/>
        </w:rPr>
        <w:t>ადმინისტრირების ეფექტური მექანიზმების შემუშავებას;</w:t>
      </w:r>
    </w:p>
    <w:p w14:paraId="488E8C32" w14:textId="76102EC8" w:rsidR="00203561" w:rsidRPr="00FA1A19" w:rsidRDefault="00203561" w:rsidP="007547F0">
      <w:pPr>
        <w:pStyle w:val="BodyText"/>
        <w:numPr>
          <w:ilvl w:val="0"/>
          <w:numId w:val="8"/>
        </w:numPr>
        <w:spacing w:after="120" w:line="360" w:lineRule="auto"/>
        <w:contextualSpacing/>
        <w:rPr>
          <w:sz w:val="22"/>
          <w:szCs w:val="22"/>
          <w:lang w:val="ka-GE"/>
        </w:rPr>
      </w:pPr>
      <w:r w:rsidRPr="00FA1A19">
        <w:rPr>
          <w:sz w:val="22"/>
          <w:szCs w:val="22"/>
          <w:lang w:val="ka-GE"/>
        </w:rPr>
        <w:t>კანონის აღსრულების გაძლიერებას;</w:t>
      </w:r>
    </w:p>
    <w:p w14:paraId="1FA52F0F" w14:textId="5269327A" w:rsidR="00203561" w:rsidRPr="00FA1A19" w:rsidRDefault="00203561" w:rsidP="007547F0">
      <w:pPr>
        <w:pStyle w:val="BodyText"/>
        <w:numPr>
          <w:ilvl w:val="0"/>
          <w:numId w:val="8"/>
        </w:numPr>
        <w:spacing w:after="120" w:line="360" w:lineRule="auto"/>
        <w:ind w:right="106"/>
        <w:contextualSpacing/>
        <w:rPr>
          <w:sz w:val="22"/>
          <w:szCs w:val="22"/>
          <w:lang w:val="ka-GE"/>
        </w:rPr>
      </w:pPr>
      <w:r w:rsidRPr="00FA1A19">
        <w:rPr>
          <w:sz w:val="22"/>
          <w:szCs w:val="22"/>
          <w:lang w:val="ka-GE"/>
        </w:rPr>
        <w:t>ამ სფეროში შესაბამისი კომპეტენციის მქონე სახელმწიფო სტრუქტურების ინსტიტუციურ გაძლიერებას;</w:t>
      </w:r>
    </w:p>
    <w:p w14:paraId="1F0B2493" w14:textId="28C25454" w:rsidR="00203561" w:rsidRPr="00FA1A19" w:rsidRDefault="00203561" w:rsidP="007547F0">
      <w:pPr>
        <w:pStyle w:val="BodyText"/>
        <w:numPr>
          <w:ilvl w:val="0"/>
          <w:numId w:val="8"/>
        </w:numPr>
        <w:spacing w:after="120" w:line="360" w:lineRule="auto"/>
        <w:ind w:right="108"/>
        <w:contextualSpacing/>
        <w:rPr>
          <w:sz w:val="22"/>
          <w:szCs w:val="22"/>
          <w:lang w:val="ka-GE"/>
        </w:rPr>
      </w:pPr>
      <w:r w:rsidRPr="00FA1A19">
        <w:rPr>
          <w:sz w:val="22"/>
          <w:szCs w:val="22"/>
          <w:lang w:val="ka-GE"/>
        </w:rPr>
        <w:t>ამ სფეროში მოღვაწე არასამთავრობო სექტორის მდგრადი ჩართულობის უზრუნველყოფას.</w:t>
      </w:r>
    </w:p>
    <w:p w14:paraId="0986D1E1" w14:textId="77777777" w:rsidR="00203561" w:rsidRDefault="00203561" w:rsidP="008236BA">
      <w:pPr>
        <w:pStyle w:val="BodyText"/>
        <w:spacing w:after="120" w:line="360" w:lineRule="auto"/>
        <w:ind w:left="0" w:right="105" w:firstLine="0"/>
        <w:contextualSpacing/>
        <w:rPr>
          <w:sz w:val="22"/>
          <w:szCs w:val="22"/>
          <w:lang w:val="ka-GE"/>
        </w:rPr>
      </w:pPr>
      <w:r w:rsidRPr="00FA1A19">
        <w:rPr>
          <w:sz w:val="22"/>
          <w:szCs w:val="22"/>
          <w:lang w:val="ka-GE"/>
        </w:rPr>
        <w:t>თამბაქოს კონტროლის გაძლიერება საქართველოში მნიშვნელოვანი ასპექტია ევროკავშირის ქვეყნებთან ჰარმონიზაციის და საქართველოს ევროინტეგრაციის თვალსაზრისით. ამ მხრივ თამბაქოს კონტროლის სახელმწიფო სტრატეგია მნიშვნელოვანი წინგადადგმული ნაბიჯია.</w:t>
      </w:r>
    </w:p>
    <w:p w14:paraId="7626540C" w14:textId="77777777" w:rsidR="0040158A" w:rsidRDefault="0040158A" w:rsidP="008236BA">
      <w:pPr>
        <w:pStyle w:val="BodyText"/>
        <w:spacing w:after="120" w:line="360" w:lineRule="auto"/>
        <w:ind w:left="0" w:right="105" w:firstLine="0"/>
        <w:contextualSpacing/>
        <w:rPr>
          <w:sz w:val="22"/>
          <w:szCs w:val="22"/>
          <w:lang w:val="ka-GE"/>
        </w:rPr>
      </w:pPr>
    </w:p>
    <w:p w14:paraId="5E434A49" w14:textId="36AB9C09" w:rsidR="008D70AF" w:rsidRPr="00FA1A19" w:rsidRDefault="008236BA" w:rsidP="008236BA">
      <w:pPr>
        <w:pStyle w:val="Heading1"/>
        <w:spacing w:before="0" w:after="120" w:line="360" w:lineRule="auto"/>
        <w:contextualSpacing/>
        <w:jc w:val="both"/>
        <w:rPr>
          <w:sz w:val="22"/>
          <w:szCs w:val="22"/>
          <w:lang w:val="ka-GE"/>
        </w:rPr>
      </w:pPr>
      <w:bookmarkStart w:id="8" w:name="_Toc46486809"/>
      <w:r>
        <w:lastRenderedPageBreak/>
        <w:t>V</w:t>
      </w:r>
      <w:r w:rsidR="008D70AF" w:rsidRPr="00FA1A19">
        <w:rPr>
          <w:lang w:val="ka-GE"/>
        </w:rPr>
        <w:t xml:space="preserve">. </w:t>
      </w:r>
      <w:r w:rsidR="008D70AF" w:rsidRPr="00FA1A19">
        <w:rPr>
          <w:rFonts w:ascii="Sylfaen" w:hAnsi="Sylfaen" w:cs="Sylfaen"/>
          <w:lang w:val="ka-GE"/>
        </w:rPr>
        <w:t>სტრატეგიის</w:t>
      </w:r>
      <w:r w:rsidR="008D70AF" w:rsidRPr="00FA1A19">
        <w:rPr>
          <w:lang w:val="ka-GE"/>
        </w:rPr>
        <w:t xml:space="preserve"> </w:t>
      </w:r>
      <w:r w:rsidR="008D70AF" w:rsidRPr="00FA1A19">
        <w:rPr>
          <w:rFonts w:ascii="Sylfaen" w:hAnsi="Sylfaen" w:cs="Sylfaen"/>
          <w:lang w:val="ka-GE"/>
        </w:rPr>
        <w:t>პრინციპები, მიზნები და ამოცანები</w:t>
      </w:r>
      <w:bookmarkEnd w:id="8"/>
    </w:p>
    <w:p w14:paraId="5685BAD2" w14:textId="77777777" w:rsidR="008D70AF" w:rsidRPr="00DB0E48" w:rsidRDefault="008D70AF" w:rsidP="008236BA">
      <w:pPr>
        <w:spacing w:after="120" w:line="360" w:lineRule="auto"/>
        <w:contextualSpacing/>
        <w:jc w:val="both"/>
        <w:rPr>
          <w:rFonts w:ascii="Sylfaen" w:eastAsia="Sylfaen" w:hAnsi="Sylfaen" w:cs="Sylfaen"/>
          <w:lang w:val="ka-GE"/>
        </w:rPr>
      </w:pPr>
    </w:p>
    <w:p w14:paraId="635CDE22" w14:textId="133C72A6" w:rsidR="008D70AF" w:rsidRPr="002261DA" w:rsidRDefault="008236BA" w:rsidP="008236BA">
      <w:pPr>
        <w:pStyle w:val="Heading2"/>
        <w:spacing w:before="0" w:after="120" w:line="360" w:lineRule="auto"/>
        <w:jc w:val="both"/>
      </w:pPr>
      <w:bookmarkStart w:id="9" w:name="_Toc46486810"/>
      <w:r>
        <w:t xml:space="preserve">5.1. </w:t>
      </w:r>
      <w:r w:rsidR="008D70AF" w:rsidRPr="002261DA">
        <w:rPr>
          <w:rFonts w:ascii="Sylfaen" w:hAnsi="Sylfaen" w:cs="Sylfaen"/>
        </w:rPr>
        <w:t>თამბაქოს</w:t>
      </w:r>
      <w:r w:rsidR="008D70AF" w:rsidRPr="002261DA">
        <w:t xml:space="preserve"> </w:t>
      </w:r>
      <w:r w:rsidR="008D70AF" w:rsidRPr="002261DA">
        <w:rPr>
          <w:rFonts w:ascii="Sylfaen" w:hAnsi="Sylfaen" w:cs="Sylfaen"/>
        </w:rPr>
        <w:t>კონტროლის</w:t>
      </w:r>
      <w:r w:rsidR="008D70AF" w:rsidRPr="002261DA">
        <w:t xml:space="preserve"> </w:t>
      </w:r>
      <w:r w:rsidR="008D70AF" w:rsidRPr="002261DA">
        <w:rPr>
          <w:rFonts w:ascii="Sylfaen" w:hAnsi="Sylfaen" w:cs="Sylfaen"/>
        </w:rPr>
        <w:t>სახელმწიფო</w:t>
      </w:r>
      <w:r w:rsidR="008D70AF" w:rsidRPr="002261DA">
        <w:t xml:space="preserve"> </w:t>
      </w:r>
      <w:r w:rsidR="008D70AF" w:rsidRPr="002261DA">
        <w:rPr>
          <w:rFonts w:ascii="Sylfaen" w:hAnsi="Sylfaen" w:cs="Sylfaen"/>
        </w:rPr>
        <w:t>სტრატეგიის</w:t>
      </w:r>
      <w:r w:rsidR="008D70AF" w:rsidRPr="002261DA">
        <w:t xml:space="preserve"> </w:t>
      </w:r>
      <w:r w:rsidR="008D70AF" w:rsidRPr="002261DA">
        <w:rPr>
          <w:rFonts w:ascii="Sylfaen" w:hAnsi="Sylfaen" w:cs="Sylfaen"/>
        </w:rPr>
        <w:t>მიზანი</w:t>
      </w:r>
      <w:r w:rsidR="008D70AF" w:rsidRPr="002261DA">
        <w:t xml:space="preserve"> </w:t>
      </w:r>
      <w:r w:rsidR="008D70AF" w:rsidRPr="002261DA">
        <w:rPr>
          <w:rFonts w:ascii="Sylfaen" w:hAnsi="Sylfaen" w:cs="Sylfaen"/>
        </w:rPr>
        <w:t>და</w:t>
      </w:r>
      <w:r w:rsidR="008D70AF" w:rsidRPr="002261DA">
        <w:t xml:space="preserve"> </w:t>
      </w:r>
      <w:r w:rsidR="008D70AF" w:rsidRPr="002261DA">
        <w:rPr>
          <w:rFonts w:ascii="Sylfaen" w:hAnsi="Sylfaen" w:cs="Sylfaen"/>
        </w:rPr>
        <w:t>ამოცანები</w:t>
      </w:r>
      <w:bookmarkEnd w:id="9"/>
    </w:p>
    <w:p w14:paraId="51CDF088" w14:textId="77777777" w:rsidR="008D70AF" w:rsidRDefault="008D70AF" w:rsidP="008236BA">
      <w:pPr>
        <w:spacing w:after="120" w:line="360" w:lineRule="auto"/>
        <w:jc w:val="both"/>
        <w:rPr>
          <w:rFonts w:ascii="Sylfaen" w:hAnsi="Sylfaen"/>
          <w:lang w:val="ka-GE"/>
        </w:rPr>
      </w:pPr>
      <w:r>
        <w:rPr>
          <w:rFonts w:ascii="Sylfaen" w:hAnsi="Sylfaen"/>
          <w:lang w:val="ka-GE"/>
        </w:rPr>
        <w:t>საქართველოს მოსახლეობის ჯანმთელობის გაუმჯობესებისა და</w:t>
      </w:r>
      <w:r w:rsidRPr="002261DA">
        <w:rPr>
          <w:rFonts w:ascii="Sylfaen" w:hAnsi="Sylfaen"/>
          <w:lang w:val="ka-GE"/>
        </w:rPr>
        <w:t xml:space="preserve"> </w:t>
      </w:r>
      <w:r>
        <w:rPr>
          <w:rFonts w:ascii="Sylfaen" w:hAnsi="Sylfaen"/>
          <w:lang w:val="ka-GE"/>
        </w:rPr>
        <w:t xml:space="preserve">არაგადამდები დაავადებებით ნაადრევი სიკვდილის შემცირების ხელშეწყობა თამბაქოს მოხმარების 15%-მდე და თამბაქოს მეორადი კვამლის ზემოქმედების 5%-მდე  შემცირებით 2030 წლისთვის. </w:t>
      </w:r>
    </w:p>
    <w:p w14:paraId="64916819" w14:textId="77777777" w:rsidR="008D70AF" w:rsidRPr="002261DA" w:rsidRDefault="008D70AF" w:rsidP="008236BA">
      <w:pPr>
        <w:pStyle w:val="ListParagraph"/>
        <w:widowControl w:val="0"/>
        <w:tabs>
          <w:tab w:val="left" w:pos="1207"/>
          <w:tab w:val="left" w:pos="1444"/>
        </w:tabs>
        <w:autoSpaceDE w:val="0"/>
        <w:autoSpaceDN w:val="0"/>
        <w:spacing w:after="120" w:line="360" w:lineRule="auto"/>
        <w:ind w:left="0" w:right="105"/>
        <w:jc w:val="both"/>
        <w:rPr>
          <w:rFonts w:ascii="Sylfaen" w:hAnsi="Sylfaen"/>
          <w:lang w:val="ka-GE"/>
        </w:rPr>
      </w:pPr>
      <w:r w:rsidRPr="002261DA">
        <w:rPr>
          <w:rFonts w:ascii="Sylfaen" w:hAnsi="Sylfaen"/>
          <w:lang w:val="ka-GE"/>
        </w:rPr>
        <w:t>აღნიშნული სტრატეგიული</w:t>
      </w:r>
      <w:r>
        <w:rPr>
          <w:rFonts w:ascii="Sylfaen" w:hAnsi="Sylfaen"/>
          <w:lang w:val="ka-GE"/>
        </w:rPr>
        <w:t xml:space="preserve"> მიზნის </w:t>
      </w:r>
      <w:r w:rsidRPr="002261DA">
        <w:rPr>
          <w:rFonts w:ascii="Sylfaen" w:hAnsi="Sylfaen"/>
          <w:lang w:val="ka-GE"/>
        </w:rPr>
        <w:t xml:space="preserve">მისაღწევად დასახულია შემდეგი თვლადი სამიზნეები: </w:t>
      </w:r>
    </w:p>
    <w:p w14:paraId="395366FE" w14:textId="77777777" w:rsidR="008D70AF" w:rsidRPr="00A80DA7" w:rsidRDefault="008D70AF" w:rsidP="007547F0">
      <w:pPr>
        <w:pStyle w:val="ListParagraph"/>
        <w:widowControl w:val="0"/>
        <w:numPr>
          <w:ilvl w:val="0"/>
          <w:numId w:val="11"/>
        </w:numPr>
        <w:tabs>
          <w:tab w:val="left" w:pos="1084"/>
        </w:tabs>
        <w:autoSpaceDE w:val="0"/>
        <w:autoSpaceDN w:val="0"/>
        <w:spacing w:after="120" w:line="360" w:lineRule="auto"/>
        <w:jc w:val="both"/>
        <w:rPr>
          <w:rFonts w:ascii="Sylfaen" w:hAnsi="Sylfaen"/>
          <w:lang w:val="ka-GE"/>
        </w:rPr>
      </w:pPr>
      <w:r w:rsidRPr="00A80DA7">
        <w:rPr>
          <w:rFonts w:ascii="Sylfaen" w:hAnsi="Sylfaen"/>
          <w:lang w:val="ka-GE"/>
        </w:rPr>
        <w:t>არასრულწლოვნებში მოწევის გავრცელების ყოველწლიურად 1%-ით</w:t>
      </w:r>
      <w:r w:rsidRPr="00A80DA7">
        <w:rPr>
          <w:rFonts w:ascii="Sylfaen" w:hAnsi="Sylfaen"/>
          <w:spacing w:val="11"/>
          <w:lang w:val="ka-GE"/>
        </w:rPr>
        <w:t xml:space="preserve"> </w:t>
      </w:r>
      <w:r w:rsidRPr="00A80DA7">
        <w:rPr>
          <w:rFonts w:ascii="Sylfaen" w:hAnsi="Sylfaen"/>
          <w:lang w:val="ka-GE"/>
        </w:rPr>
        <w:t>შემცირება;</w:t>
      </w:r>
    </w:p>
    <w:p w14:paraId="4FA2E4EE" w14:textId="77777777" w:rsidR="008D70AF" w:rsidRPr="00A80DA7" w:rsidRDefault="008D70AF" w:rsidP="007547F0">
      <w:pPr>
        <w:pStyle w:val="ListParagraph"/>
        <w:widowControl w:val="0"/>
        <w:numPr>
          <w:ilvl w:val="0"/>
          <w:numId w:val="11"/>
        </w:numPr>
        <w:tabs>
          <w:tab w:val="left" w:pos="1084"/>
        </w:tabs>
        <w:autoSpaceDE w:val="0"/>
        <w:autoSpaceDN w:val="0"/>
        <w:spacing w:after="120" w:line="360" w:lineRule="auto"/>
        <w:jc w:val="both"/>
        <w:rPr>
          <w:rFonts w:ascii="Sylfaen" w:hAnsi="Sylfaen"/>
          <w:lang w:val="ka-GE"/>
        </w:rPr>
      </w:pPr>
      <w:r w:rsidRPr="00A80DA7">
        <w:rPr>
          <w:rFonts w:ascii="Sylfaen" w:hAnsi="Sylfaen"/>
          <w:lang w:val="ka-GE"/>
        </w:rPr>
        <w:t>მოზრდილებში მოწევის გავრცელების ყოველწლიურად 2%-ით</w:t>
      </w:r>
      <w:r w:rsidRPr="00A80DA7">
        <w:rPr>
          <w:rFonts w:ascii="Sylfaen" w:hAnsi="Sylfaen"/>
          <w:spacing w:val="29"/>
          <w:lang w:val="ka-GE"/>
        </w:rPr>
        <w:t xml:space="preserve"> </w:t>
      </w:r>
      <w:r w:rsidRPr="00A80DA7">
        <w:rPr>
          <w:rFonts w:ascii="Sylfaen" w:hAnsi="Sylfaen"/>
          <w:lang w:val="ka-GE"/>
        </w:rPr>
        <w:t>შემცირება;</w:t>
      </w:r>
    </w:p>
    <w:p w14:paraId="37356351" w14:textId="77777777" w:rsidR="008D70AF" w:rsidRPr="00A80DA7" w:rsidRDefault="008D70AF" w:rsidP="007547F0">
      <w:pPr>
        <w:pStyle w:val="ListParagraph"/>
        <w:widowControl w:val="0"/>
        <w:numPr>
          <w:ilvl w:val="0"/>
          <w:numId w:val="11"/>
        </w:numPr>
        <w:tabs>
          <w:tab w:val="left" w:pos="1164"/>
          <w:tab w:val="left" w:pos="1199"/>
        </w:tabs>
        <w:autoSpaceDE w:val="0"/>
        <w:autoSpaceDN w:val="0"/>
        <w:spacing w:after="120" w:line="360" w:lineRule="auto"/>
        <w:ind w:right="107"/>
        <w:jc w:val="both"/>
        <w:rPr>
          <w:rFonts w:ascii="Sylfaen" w:hAnsi="Sylfaen"/>
          <w:lang w:val="ka-GE"/>
        </w:rPr>
      </w:pPr>
      <w:r w:rsidRPr="00A80DA7">
        <w:rPr>
          <w:rFonts w:ascii="Sylfaen" w:hAnsi="Sylfaen"/>
          <w:lang w:val="ka-GE"/>
        </w:rPr>
        <w:t>სახლის</w:t>
      </w:r>
      <w:r w:rsidRPr="00A80DA7">
        <w:rPr>
          <w:rFonts w:ascii="Sylfaen" w:hAnsi="Sylfaen"/>
          <w:spacing w:val="39"/>
          <w:lang w:val="ka-GE"/>
        </w:rPr>
        <w:t xml:space="preserve"> </w:t>
      </w:r>
      <w:r w:rsidRPr="00A80DA7">
        <w:rPr>
          <w:rFonts w:ascii="Sylfaen" w:hAnsi="Sylfaen"/>
          <w:lang w:val="ka-GE"/>
        </w:rPr>
        <w:t>პირობებში</w:t>
      </w:r>
      <w:r w:rsidRPr="00A80DA7">
        <w:rPr>
          <w:rFonts w:ascii="Sylfaen" w:hAnsi="Sylfaen"/>
          <w:spacing w:val="41"/>
          <w:lang w:val="ka-GE"/>
        </w:rPr>
        <w:t xml:space="preserve"> </w:t>
      </w:r>
      <w:r w:rsidRPr="00A80DA7">
        <w:rPr>
          <w:rFonts w:ascii="Sylfaen" w:hAnsi="Sylfaen"/>
          <w:lang w:val="ka-GE"/>
        </w:rPr>
        <w:t>მეორადი</w:t>
      </w:r>
      <w:r w:rsidRPr="00A80DA7">
        <w:rPr>
          <w:rFonts w:ascii="Sylfaen" w:hAnsi="Sylfaen"/>
          <w:spacing w:val="40"/>
          <w:lang w:val="ka-GE"/>
        </w:rPr>
        <w:t xml:space="preserve"> </w:t>
      </w:r>
      <w:r w:rsidRPr="00A80DA7">
        <w:rPr>
          <w:rFonts w:ascii="Sylfaen" w:hAnsi="Sylfaen"/>
          <w:lang w:val="ka-GE"/>
        </w:rPr>
        <w:t>კვამლის</w:t>
      </w:r>
      <w:r w:rsidRPr="00A80DA7">
        <w:rPr>
          <w:rFonts w:ascii="Sylfaen" w:hAnsi="Sylfaen"/>
          <w:spacing w:val="39"/>
          <w:lang w:val="ka-GE"/>
        </w:rPr>
        <w:t xml:space="preserve"> </w:t>
      </w:r>
      <w:r w:rsidRPr="00A80DA7">
        <w:rPr>
          <w:rFonts w:ascii="Sylfaen" w:hAnsi="Sylfaen"/>
          <w:lang w:val="ka-GE"/>
        </w:rPr>
        <w:t>ზემოქმედების</w:t>
      </w:r>
      <w:r w:rsidRPr="00A80DA7">
        <w:rPr>
          <w:rFonts w:ascii="Sylfaen" w:hAnsi="Sylfaen"/>
          <w:spacing w:val="39"/>
          <w:lang w:val="ka-GE"/>
        </w:rPr>
        <w:t xml:space="preserve"> </w:t>
      </w:r>
      <w:r w:rsidRPr="00A80DA7">
        <w:rPr>
          <w:rFonts w:ascii="Sylfaen" w:hAnsi="Sylfaen"/>
          <w:lang w:val="ka-GE"/>
        </w:rPr>
        <w:t>შემცირება</w:t>
      </w:r>
      <w:r w:rsidRPr="00A80DA7">
        <w:rPr>
          <w:rFonts w:ascii="Sylfaen" w:hAnsi="Sylfaen"/>
          <w:spacing w:val="40"/>
          <w:lang w:val="ka-GE"/>
        </w:rPr>
        <w:t xml:space="preserve"> </w:t>
      </w:r>
      <w:r w:rsidRPr="00A80DA7">
        <w:rPr>
          <w:rFonts w:ascii="Sylfaen" w:hAnsi="Sylfaen"/>
          <w:lang w:val="ka-GE"/>
        </w:rPr>
        <w:t>ბავშვებში</w:t>
      </w:r>
      <w:r w:rsidRPr="00A80DA7">
        <w:rPr>
          <w:rFonts w:ascii="Sylfaen" w:hAnsi="Sylfaen"/>
          <w:spacing w:val="40"/>
          <w:lang w:val="ka-GE"/>
        </w:rPr>
        <w:t xml:space="preserve"> </w:t>
      </w:r>
      <w:r w:rsidRPr="00A80DA7">
        <w:rPr>
          <w:rFonts w:ascii="Sylfaen" w:hAnsi="Sylfaen"/>
          <w:lang w:val="ka-GE"/>
        </w:rPr>
        <w:t>10%-ით და მოზრდილებში 5%-</w:t>
      </w:r>
      <w:r w:rsidRPr="00A80DA7">
        <w:rPr>
          <w:rFonts w:ascii="Sylfaen" w:hAnsi="Sylfaen"/>
        </w:rPr>
        <w:t>ი</w:t>
      </w:r>
      <w:r w:rsidRPr="00A80DA7">
        <w:rPr>
          <w:rFonts w:ascii="Sylfaen" w:hAnsi="Sylfaen"/>
          <w:lang w:val="ka-GE"/>
        </w:rPr>
        <w:t>თ.</w:t>
      </w:r>
    </w:p>
    <w:p w14:paraId="5287E669" w14:textId="3BAC54F9" w:rsidR="004851FC" w:rsidRPr="004851FC" w:rsidRDefault="004851FC" w:rsidP="008236BA">
      <w:pPr>
        <w:spacing w:line="360" w:lineRule="auto"/>
      </w:pPr>
      <w:r>
        <w:rPr>
          <w:rFonts w:ascii="Sylfaen" w:eastAsia="Times New Roman" w:hAnsi="Sylfaen" w:cs="Times New Roman"/>
          <w:lang w:val="ka-GE"/>
        </w:rPr>
        <w:t xml:space="preserve">თამბაქოს კონტროლის სტრატეგიის მიზნის მიღწევის </w:t>
      </w:r>
      <w:r w:rsidRPr="00EC1A54">
        <w:rPr>
          <w:rFonts w:ascii="Sylfaen" w:eastAsia="Times New Roman" w:hAnsi="Sylfaen" w:cs="Times New Roman"/>
          <w:lang w:val="ka-GE"/>
        </w:rPr>
        <w:t xml:space="preserve">პრიორიტეტული ღონისძიებები ორგანიზებულია </w:t>
      </w:r>
      <w:r>
        <w:rPr>
          <w:rFonts w:ascii="Sylfaen" w:eastAsia="Times New Roman" w:hAnsi="Sylfaen" w:cs="Times New Roman"/>
          <w:lang w:val="ka-GE"/>
        </w:rPr>
        <w:t>ოთხი</w:t>
      </w:r>
      <w:r w:rsidRPr="00EC1A54">
        <w:rPr>
          <w:rFonts w:ascii="Sylfaen" w:eastAsia="Times New Roman" w:hAnsi="Sylfaen" w:cs="Times New Roman"/>
          <w:lang w:val="ka-GE"/>
        </w:rPr>
        <w:t xml:space="preserve"> ძირითადი </w:t>
      </w:r>
      <w:r w:rsidRPr="00EC1A54">
        <w:rPr>
          <w:rFonts w:ascii="Sylfaen" w:eastAsia="Times New Roman" w:hAnsi="Sylfaen" w:cs="Times New Roman"/>
          <w:b/>
          <w:i/>
          <w:lang w:val="ka-GE"/>
        </w:rPr>
        <w:t>ამოცანის</w:t>
      </w:r>
      <w:r w:rsidRPr="00EC1A54">
        <w:rPr>
          <w:rFonts w:ascii="Sylfaen" w:eastAsia="Times New Roman" w:hAnsi="Sylfaen" w:cs="Times New Roman"/>
          <w:lang w:val="ka-GE"/>
        </w:rPr>
        <w:t xml:space="preserve"> გარშემო</w:t>
      </w:r>
    </w:p>
    <w:p w14:paraId="57F0E132" w14:textId="119805DE" w:rsidR="00DA737D" w:rsidRPr="001E54B2" w:rsidRDefault="008D70AF" w:rsidP="007547F0">
      <w:pPr>
        <w:pStyle w:val="ListParagraph"/>
        <w:widowControl w:val="0"/>
        <w:numPr>
          <w:ilvl w:val="0"/>
          <w:numId w:val="1"/>
        </w:numPr>
        <w:tabs>
          <w:tab w:val="left" w:pos="1208"/>
        </w:tabs>
        <w:autoSpaceDE w:val="0"/>
        <w:autoSpaceDN w:val="0"/>
        <w:spacing w:after="120" w:line="360" w:lineRule="auto"/>
        <w:ind w:right="101"/>
        <w:jc w:val="both"/>
        <w:rPr>
          <w:rFonts w:ascii="Sylfaen" w:eastAsia="Sylfaen" w:hAnsi="Sylfaen" w:cs="Sylfaen"/>
        </w:rPr>
      </w:pPr>
      <w:r w:rsidRPr="007E023E">
        <w:rPr>
          <w:rFonts w:ascii="Sylfaen" w:eastAsia="Sylfaen" w:hAnsi="Sylfaen" w:cs="Sylfaen"/>
          <w:b/>
          <w:lang w:val="ka-GE"/>
        </w:rPr>
        <w:t>თამბაქოს მრავალკომპონენტიანი კანონმდებლობისა და პოლიტიკის სრული აღსრულების გაძლიერება FCTC-ის შესაბამისად</w:t>
      </w:r>
    </w:p>
    <w:p w14:paraId="7DA7498E" w14:textId="77777777" w:rsidR="00DA737D" w:rsidRPr="001E54B2" w:rsidRDefault="008D70AF" w:rsidP="007547F0">
      <w:pPr>
        <w:pStyle w:val="ListParagraph"/>
        <w:widowControl w:val="0"/>
        <w:numPr>
          <w:ilvl w:val="0"/>
          <w:numId w:val="1"/>
        </w:numPr>
        <w:tabs>
          <w:tab w:val="left" w:pos="1208"/>
        </w:tabs>
        <w:autoSpaceDE w:val="0"/>
        <w:autoSpaceDN w:val="0"/>
        <w:spacing w:after="120" w:line="360" w:lineRule="auto"/>
        <w:ind w:right="101"/>
        <w:jc w:val="both"/>
        <w:rPr>
          <w:rFonts w:ascii="Sylfaen" w:eastAsia="Sylfaen" w:hAnsi="Sylfaen" w:cs="Sylfaen"/>
        </w:rPr>
      </w:pPr>
      <w:r w:rsidRPr="007E023E">
        <w:rPr>
          <w:rFonts w:ascii="Sylfaen" w:eastAsia="Sylfaen" w:hAnsi="Sylfaen" w:cs="Sylfaen"/>
          <w:b/>
          <w:lang w:val="ka-GE"/>
        </w:rPr>
        <w:t>თამბაქოს მოწევის დაწყების პრევენცია, განსაკუთრებით ბავშვებსა და ახალგაზრდებში, აქტიური მოხმარების შეწყვეტის ხელშეწყობა</w:t>
      </w:r>
    </w:p>
    <w:p w14:paraId="29FF9DF8" w14:textId="382FA4FC" w:rsidR="00DA737D" w:rsidRDefault="00DA737D" w:rsidP="007547F0">
      <w:pPr>
        <w:pStyle w:val="ListParagraph"/>
        <w:widowControl w:val="0"/>
        <w:numPr>
          <w:ilvl w:val="0"/>
          <w:numId w:val="1"/>
        </w:numPr>
        <w:tabs>
          <w:tab w:val="left" w:pos="1208"/>
        </w:tabs>
        <w:autoSpaceDE w:val="0"/>
        <w:autoSpaceDN w:val="0"/>
        <w:spacing w:after="120" w:line="360" w:lineRule="auto"/>
        <w:ind w:right="101"/>
        <w:jc w:val="both"/>
        <w:rPr>
          <w:rFonts w:ascii="Sylfaen" w:eastAsia="Sylfaen" w:hAnsi="Sylfaen" w:cs="Sylfaen"/>
          <w:b/>
          <w:lang w:val="ka-GE"/>
        </w:rPr>
      </w:pPr>
      <w:r w:rsidRPr="00AD3B86">
        <w:rPr>
          <w:rFonts w:ascii="Sylfaen" w:eastAsia="Sylfaen" w:hAnsi="Sylfaen" w:cs="Sylfaen"/>
          <w:b/>
          <w:lang w:val="ka-GE"/>
        </w:rPr>
        <w:t>თამბაქოს პროდუქტებზე მოთხოვნის შემცირება და თამბაქოს ახალი და აღმოცენებადი პროდუქტებისთვის თამბაქოს არსებული პროდუქტების მსგავსი რეგულაციის</w:t>
      </w:r>
      <w:r>
        <w:rPr>
          <w:rFonts w:ascii="Sylfaen" w:eastAsia="Sylfaen" w:hAnsi="Sylfaen" w:cs="Sylfaen"/>
          <w:b/>
          <w:lang w:val="ka-GE"/>
        </w:rPr>
        <w:t xml:space="preserve"> უზრუნველყოფა</w:t>
      </w:r>
    </w:p>
    <w:p w14:paraId="14C6AAC7" w14:textId="2A6C20B6" w:rsidR="00565357" w:rsidRPr="001E54B2" w:rsidRDefault="00565357" w:rsidP="007547F0">
      <w:pPr>
        <w:pStyle w:val="ListParagraph"/>
        <w:widowControl w:val="0"/>
        <w:numPr>
          <w:ilvl w:val="0"/>
          <w:numId w:val="1"/>
        </w:numPr>
        <w:tabs>
          <w:tab w:val="left" w:pos="1208"/>
        </w:tabs>
        <w:autoSpaceDE w:val="0"/>
        <w:autoSpaceDN w:val="0"/>
        <w:spacing w:after="120" w:line="360" w:lineRule="auto"/>
        <w:ind w:right="101"/>
        <w:jc w:val="both"/>
        <w:rPr>
          <w:rFonts w:ascii="Sylfaen" w:eastAsia="Sylfaen" w:hAnsi="Sylfaen" w:cs="Sylfaen"/>
          <w:b/>
          <w:lang w:val="ka-GE"/>
        </w:rPr>
      </w:pPr>
      <w:r w:rsidRPr="001E54B2">
        <w:rPr>
          <w:rFonts w:ascii="Sylfaen" w:hAnsi="Sylfaen" w:cs="Sylfaen"/>
          <w:b/>
          <w:sz w:val="20"/>
          <w:lang w:val="ka-GE"/>
        </w:rPr>
        <w:t>თამბაქოს მოხმარების ჯანმრთელობაზე გავლენის, ეკონომიკური ზიანისა და პრევენციული ღონისძიებების ხარჯთ-ეფექტურობის შესახებ მეცნიერული მტკიცებულებების მოპოება და გენერირება</w:t>
      </w:r>
    </w:p>
    <w:p w14:paraId="716537F4" w14:textId="77777777" w:rsidR="004851FC" w:rsidRDefault="004851FC" w:rsidP="008236BA">
      <w:pPr>
        <w:spacing w:after="120" w:line="360" w:lineRule="auto"/>
        <w:jc w:val="both"/>
        <w:rPr>
          <w:rFonts w:ascii="Sylfaen" w:hAnsi="Sylfaen"/>
          <w:lang w:val="ka-GE"/>
        </w:rPr>
      </w:pPr>
    </w:p>
    <w:p w14:paraId="532075E3" w14:textId="09FAA83E" w:rsidR="004851FC" w:rsidRDefault="008236BA" w:rsidP="008236BA">
      <w:pPr>
        <w:pStyle w:val="Heading3"/>
        <w:spacing w:before="0" w:after="120" w:line="360" w:lineRule="auto"/>
      </w:pPr>
      <w:bookmarkStart w:id="10" w:name="_Toc46486811"/>
      <w:r>
        <w:t xml:space="preserve">5.2. </w:t>
      </w:r>
      <w:r w:rsidR="004851FC" w:rsidRPr="008236BA">
        <w:rPr>
          <w:rStyle w:val="Heading2Char"/>
        </w:rPr>
        <w:t>სტრატეგიის ამოცანები და აქტივობები:</w:t>
      </w:r>
      <w:bookmarkEnd w:id="10"/>
    </w:p>
    <w:p w14:paraId="0E2ADAD0" w14:textId="585E5B2D" w:rsidR="004851FC" w:rsidRDefault="004851FC" w:rsidP="008236BA">
      <w:pPr>
        <w:widowControl w:val="0"/>
        <w:spacing w:before="120" w:after="120" w:line="360" w:lineRule="auto"/>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ნაწილში წარმოდგენილია სტრატეგიული ღონისძიებები თითოეული ამოცანის </w:t>
      </w:r>
      <w:r w:rsidRPr="00EC1A54">
        <w:rPr>
          <w:rFonts w:ascii="Sylfaen" w:eastAsia="Times New Roman" w:hAnsi="Sylfaen" w:cs="Times New Roman"/>
          <w:lang w:val="ka-GE"/>
        </w:rPr>
        <w:lastRenderedPageBreak/>
        <w:t xml:space="preserve">მიხედვით. </w:t>
      </w:r>
    </w:p>
    <w:p w14:paraId="36DCB3DA" w14:textId="77777777" w:rsidR="004851FC" w:rsidRDefault="004851FC" w:rsidP="008236BA">
      <w:pPr>
        <w:widowControl w:val="0"/>
        <w:spacing w:before="120" w:after="120" w:line="360" w:lineRule="auto"/>
        <w:rPr>
          <w:rFonts w:ascii="Sylfaen" w:eastAsia="Times New Roman" w:hAnsi="Sylfaen" w:cs="Times New Roman"/>
          <w:lang w:val="ka-GE"/>
        </w:rPr>
      </w:pPr>
    </w:p>
    <w:p w14:paraId="34D00A69" w14:textId="63D58731" w:rsidR="004851FC" w:rsidRPr="001E54B2" w:rsidRDefault="004851FC" w:rsidP="007547F0">
      <w:pPr>
        <w:pStyle w:val="ListParagraph"/>
        <w:widowControl w:val="0"/>
        <w:numPr>
          <w:ilvl w:val="0"/>
          <w:numId w:val="12"/>
        </w:numPr>
        <w:tabs>
          <w:tab w:val="left" w:pos="1208"/>
        </w:tabs>
        <w:autoSpaceDE w:val="0"/>
        <w:autoSpaceDN w:val="0"/>
        <w:spacing w:after="120" w:line="360" w:lineRule="auto"/>
        <w:ind w:right="101"/>
        <w:jc w:val="both"/>
        <w:rPr>
          <w:rFonts w:ascii="Sylfaen" w:eastAsia="Sylfaen" w:hAnsi="Sylfaen" w:cs="Sylfaen"/>
        </w:rPr>
      </w:pPr>
      <w:r w:rsidRPr="007E023E">
        <w:rPr>
          <w:rFonts w:ascii="Sylfaen" w:eastAsia="Sylfaen" w:hAnsi="Sylfaen" w:cs="Sylfaen"/>
          <w:b/>
          <w:lang w:val="ka-GE"/>
        </w:rPr>
        <w:t>თამბაქოს მრავალკომპონენტიანი კანონმდებლობისა და პოლიტიკის სრული აღსრულების გაძლიერება FCTC-ის შესაბამისად</w:t>
      </w:r>
    </w:p>
    <w:p w14:paraId="23ADF2E9" w14:textId="292740C3" w:rsidR="00F53163" w:rsidRPr="001E54B2" w:rsidRDefault="00F53163" w:rsidP="008236BA">
      <w:pPr>
        <w:pStyle w:val="NormalWeb"/>
        <w:spacing w:line="360" w:lineRule="auto"/>
        <w:jc w:val="both"/>
        <w:rPr>
          <w:rFonts w:ascii="Sylfaen" w:hAnsi="Sylfaen"/>
          <w:lang w:val="ka-GE"/>
        </w:rPr>
      </w:pPr>
      <w:r>
        <w:rPr>
          <w:rFonts w:ascii="Sylfaen" w:hAnsi="Sylfaen" w:cs="Sylfaen"/>
        </w:rPr>
        <w:t>ქვეყანაში</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lang w:val="ka-GE"/>
        </w:rPr>
        <w:t>პასუხი მნიშვნელოვნადაა დამოკიდებული</w:t>
      </w:r>
      <w:r>
        <w:t xml:space="preserve"> </w:t>
      </w:r>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ჩარჩო</w:t>
      </w:r>
      <w:r>
        <w:t xml:space="preserve"> </w:t>
      </w:r>
      <w:r>
        <w:rPr>
          <w:rFonts w:ascii="Sylfaen" w:hAnsi="Sylfaen" w:cs="Sylfaen"/>
        </w:rPr>
        <w:t>კონვენციით</w:t>
      </w:r>
      <w:r>
        <w:t xml:space="preserve"> </w:t>
      </w:r>
      <w:r>
        <w:rPr>
          <w:rFonts w:ascii="Sylfaen" w:hAnsi="Sylfaen" w:cs="Sylfaen"/>
        </w:rPr>
        <w:t>ნაკისრი</w:t>
      </w:r>
      <w:r>
        <w:t xml:space="preserve"> </w:t>
      </w:r>
      <w:r>
        <w:rPr>
          <w:rFonts w:ascii="Sylfaen" w:hAnsi="Sylfaen" w:cs="Sylfaen"/>
        </w:rPr>
        <w:t>ვალდებულებების</w:t>
      </w:r>
      <w:r>
        <w:t xml:space="preserve"> </w:t>
      </w:r>
      <w:r>
        <w:rPr>
          <w:rFonts w:ascii="Sylfaen" w:hAnsi="Sylfaen" w:cs="Sylfaen"/>
        </w:rPr>
        <w:t>სრულფასოვან</w:t>
      </w:r>
      <w:r>
        <w:t xml:space="preserve"> </w:t>
      </w:r>
      <w:r>
        <w:rPr>
          <w:rFonts w:ascii="Sylfaen" w:hAnsi="Sylfaen"/>
          <w:lang w:val="ka-GE"/>
        </w:rPr>
        <w:t xml:space="preserve">დანერგვასა და </w:t>
      </w:r>
      <w:r>
        <w:rPr>
          <w:rFonts w:ascii="Sylfaen" w:hAnsi="Sylfaen" w:cs="Sylfaen"/>
        </w:rPr>
        <w:t>აღსრულება</w:t>
      </w:r>
      <w:r>
        <w:rPr>
          <w:rFonts w:ascii="Sylfaen" w:hAnsi="Sylfaen" w:cs="Sylfaen"/>
          <w:lang w:val="ka-GE"/>
        </w:rPr>
        <w:t>ზე</w:t>
      </w:r>
      <w:r>
        <w:t>.</w:t>
      </w:r>
      <w:r w:rsidR="0026447A">
        <w:rPr>
          <w:lang w:val="ka-GE"/>
        </w:rPr>
        <w:t xml:space="preserve"> </w:t>
      </w:r>
      <w:r w:rsidR="0026447A">
        <w:rPr>
          <w:rFonts w:ascii="Sylfaen" w:hAnsi="Sylfaen"/>
          <w:lang w:val="ka-GE"/>
        </w:rPr>
        <w:t xml:space="preserve">მით უფრო, რომ გაეროს მდგრადი განვითარების მე-3ა ამოცანა ავალდებულებს ქვეყნებს </w:t>
      </w:r>
      <w:r w:rsidR="0026447A" w:rsidRPr="0026447A">
        <w:rPr>
          <w:rFonts w:ascii="Sylfaen" w:hAnsi="Sylfaen"/>
          <w:lang w:val="ka-GE"/>
        </w:rPr>
        <w:t>ჯანმრთელობის მსოფლიო  ორგანიზაციის თამბაქოს კონტროლის ჩარჩო კონვენციის განხორციელების გაძლიერება</w:t>
      </w:r>
      <w:r w:rsidR="0026447A">
        <w:rPr>
          <w:rFonts w:ascii="Sylfaen" w:hAnsi="Sylfaen"/>
          <w:lang w:val="ka-GE"/>
        </w:rPr>
        <w:t xml:space="preserve">ს. </w:t>
      </w:r>
    </w:p>
    <w:p w14:paraId="5FA1D494" w14:textId="77777777" w:rsidR="0026447A" w:rsidRPr="005F0443" w:rsidRDefault="0026447A" w:rsidP="008236BA">
      <w:pPr>
        <w:spacing w:after="120" w:line="360" w:lineRule="auto"/>
        <w:jc w:val="both"/>
        <w:rPr>
          <w:rFonts w:ascii="Sylfaen" w:hAnsi="Sylfaen"/>
          <w:lang w:val="ka-GE"/>
        </w:rPr>
      </w:pPr>
      <w:r w:rsidRPr="005F0443">
        <w:rPr>
          <w:rFonts w:ascii="Sylfaen" w:hAnsi="Sylfaen"/>
          <w:lang w:val="ka-GE"/>
        </w:rPr>
        <w:t>თამბაქოს კანონმდებლობის სრული და მრავალკომპონენტიანი აღსრულების პირობებში აუცილებელია FCTC-ის ვალდებულებათა, კერძოდ კი მუხლებისა და აღსრულების გაიდლაინების იმპელმენტაცია, რომელიც მოქმედ კანონმდებლობაში უკვე ასახულია.</w:t>
      </w:r>
    </w:p>
    <w:p w14:paraId="7B25D689" w14:textId="75A43795" w:rsidR="0026447A" w:rsidRPr="005F0443" w:rsidRDefault="0026447A" w:rsidP="008236BA">
      <w:pPr>
        <w:spacing w:after="120" w:line="360" w:lineRule="auto"/>
        <w:jc w:val="both"/>
        <w:rPr>
          <w:rFonts w:ascii="Sylfaen" w:hAnsi="Sylfaen"/>
          <w:lang w:val="ka-GE"/>
        </w:rPr>
      </w:pPr>
      <w:r w:rsidRPr="005F0443">
        <w:rPr>
          <w:rFonts w:ascii="Sylfaen" w:hAnsi="Sylfaen"/>
          <w:lang w:val="ka-GE"/>
        </w:rPr>
        <w:t xml:space="preserve">აგრეთვე მნიშვნელოვანია საქართველო-ევროკავშირის ასოცირების დღის წესრიგით გათვალისწინებულ დირექტივებთან საქართველოს კანონმდებლობის ეტაპობრივი დაახლოება 2022 წლამდე.  </w:t>
      </w:r>
    </w:p>
    <w:p w14:paraId="11B049FB" w14:textId="778AE1C7" w:rsidR="004851FC" w:rsidRDefault="0026447A" w:rsidP="008236BA">
      <w:pPr>
        <w:spacing w:after="120" w:line="360" w:lineRule="auto"/>
        <w:jc w:val="both"/>
        <w:rPr>
          <w:rFonts w:ascii="Sylfaen" w:hAnsi="Sylfaen"/>
          <w:lang w:val="ka-GE"/>
        </w:rPr>
      </w:pPr>
      <w:r w:rsidRPr="0026447A">
        <w:rPr>
          <w:rFonts w:ascii="Sylfaen" w:hAnsi="Sylfaen" w:cs="Sylfaen"/>
          <w:lang w:val="ka-GE"/>
        </w:rPr>
        <w:t>თამბაქოს</w:t>
      </w:r>
      <w:r w:rsidRPr="001E54B2">
        <w:rPr>
          <w:rFonts w:ascii="Sylfaen" w:hAnsi="Sylfaen"/>
          <w:lang w:val="ka-GE"/>
        </w:rPr>
        <w:t xml:space="preserve"> კონტროლის მულტისექტორული მიდგომა შეამცირებს </w:t>
      </w:r>
      <w:r w:rsidRPr="0026447A">
        <w:rPr>
          <w:rFonts w:ascii="Sylfaen" w:hAnsi="Sylfaen" w:cs="Sylfaen"/>
          <w:lang w:val="ka-GE"/>
        </w:rPr>
        <w:t>თამბაქოს</w:t>
      </w:r>
      <w:r w:rsidRPr="001E54B2">
        <w:rPr>
          <w:rFonts w:ascii="Sylfaen" w:hAnsi="Sylfaen"/>
          <w:lang w:val="ka-GE"/>
        </w:rPr>
        <w:t xml:space="preserve"> შესაძენად და მასთან დაკავშირებული ავადობის შედეგად გაწეულ </w:t>
      </w:r>
      <w:r>
        <w:rPr>
          <w:rFonts w:ascii="Sylfaen" w:hAnsi="Sylfaen"/>
          <w:lang w:val="ka-GE"/>
        </w:rPr>
        <w:t xml:space="preserve">სახელმწიფო და კერძო </w:t>
      </w:r>
      <w:r w:rsidRPr="001E54B2">
        <w:rPr>
          <w:rFonts w:ascii="Sylfaen" w:hAnsi="Sylfaen"/>
          <w:lang w:val="ka-GE"/>
        </w:rPr>
        <w:t>ხარჯებ</w:t>
      </w:r>
      <w:r>
        <w:rPr>
          <w:rFonts w:ascii="Sylfaen" w:hAnsi="Sylfaen"/>
          <w:lang w:val="ka-GE"/>
        </w:rPr>
        <w:t xml:space="preserve">ს.  </w:t>
      </w:r>
      <w:r w:rsidRPr="0026447A">
        <w:rPr>
          <w:rFonts w:ascii="Sylfaen" w:hAnsi="Sylfaen" w:cs="Sylfaen"/>
          <w:lang w:val="ka-GE"/>
        </w:rPr>
        <w:t>თამბაქოს</w:t>
      </w:r>
      <w:r w:rsidRPr="001E54B2">
        <w:rPr>
          <w:rFonts w:ascii="Sylfaen" w:hAnsi="Sylfaen"/>
          <w:lang w:val="ka-GE"/>
        </w:rPr>
        <w:t xml:space="preserve"> გაუმჯობესებული კონტროლი ნიშნავს ქვეყანაში ჯანმრთელობის გაუმჯობესებულ მდგომარეობას, რაც ზრდის შესაძლებლობას განათლების, დასაქმებისა და თანასწორობის სხვა ინდიკატორების გასაუმჯობესებლად</w:t>
      </w:r>
      <w:r>
        <w:rPr>
          <w:rFonts w:ascii="Sylfaen" w:hAnsi="Sylfaen"/>
          <w:lang w:val="ka-GE"/>
        </w:rPr>
        <w:t>.</w:t>
      </w:r>
    </w:p>
    <w:p w14:paraId="4FE8CAAD" w14:textId="41A128F6" w:rsidR="00FD5689" w:rsidRDefault="00FD5689" w:rsidP="008236BA">
      <w:pPr>
        <w:pStyle w:val="NormalWeb"/>
        <w:spacing w:line="360" w:lineRule="auto"/>
        <w:jc w:val="both"/>
      </w:pPr>
      <w:r>
        <w:rPr>
          <w:rFonts w:ascii="Sylfaen" w:hAnsi="Sylfaen" w:cs="Sylfaen"/>
          <w:lang w:val="ka-GE"/>
        </w:rPr>
        <w:t xml:space="preserve">სტრატეგიის განხორციელებით </w:t>
      </w:r>
      <w:r>
        <w:rPr>
          <w:rFonts w:ascii="Sylfaen" w:hAnsi="Sylfaen" w:cs="Sylfaen"/>
        </w:rPr>
        <w:t>უზრუნველყოფილი</w:t>
      </w:r>
      <w:r>
        <w:t xml:space="preserve"> </w:t>
      </w:r>
      <w:r>
        <w:rPr>
          <w:rFonts w:ascii="Sylfaen" w:hAnsi="Sylfaen" w:cs="Sylfaen"/>
        </w:rPr>
        <w:t>იქნება</w:t>
      </w:r>
      <w:r>
        <w:t xml:space="preserve">, </w:t>
      </w:r>
      <w:r>
        <w:rPr>
          <w:rFonts w:ascii="Sylfaen" w:hAnsi="Sylfaen" w:cs="Sylfaen"/>
        </w:rPr>
        <w:t>რომ</w:t>
      </w:r>
      <w:r>
        <w:t xml:space="preserve"> </w:t>
      </w:r>
      <w:r>
        <w:rPr>
          <w:rFonts w:ascii="Sylfaen" w:hAnsi="Sylfaen" w:cs="Sylfaen"/>
        </w:rPr>
        <w:t>თამბაქოს</w:t>
      </w:r>
      <w:r>
        <w:t xml:space="preserve"> </w:t>
      </w:r>
      <w:r>
        <w:rPr>
          <w:rFonts w:ascii="Sylfaen" w:hAnsi="Sylfaen" w:cs="Sylfaen"/>
        </w:rPr>
        <w:t>ინდუსტრიის</w:t>
      </w:r>
      <w:r>
        <w:t xml:space="preserve"> </w:t>
      </w:r>
      <w:r>
        <w:rPr>
          <w:rFonts w:ascii="Sylfaen" w:hAnsi="Sylfaen" w:cs="Sylfaen"/>
        </w:rPr>
        <w:t>მხრიდან</w:t>
      </w:r>
      <w:r>
        <w:t xml:space="preserve"> </w:t>
      </w:r>
      <w:r>
        <w:rPr>
          <w:rFonts w:ascii="Sylfaen" w:hAnsi="Sylfaen" w:cs="Sylfaen"/>
        </w:rPr>
        <w:t>აღსრულებული</w:t>
      </w:r>
      <w:r>
        <w:t xml:space="preserve"> </w:t>
      </w:r>
      <w:r>
        <w:rPr>
          <w:rFonts w:ascii="Sylfaen" w:hAnsi="Sylfaen" w:cs="Sylfaen"/>
        </w:rPr>
        <w:t>იყოს</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შემადგენლობის</w:t>
      </w:r>
      <w:r>
        <w:t xml:space="preserve"> </w:t>
      </w:r>
      <w:r>
        <w:rPr>
          <w:rFonts w:ascii="Sylfaen" w:hAnsi="Sylfaen" w:cs="Sylfaen"/>
        </w:rPr>
        <w:t>ტესტირების</w:t>
      </w:r>
      <w:r>
        <w:t xml:space="preserve">, </w:t>
      </w:r>
      <w:r>
        <w:rPr>
          <w:rFonts w:ascii="Sylfaen" w:hAnsi="Sylfaen" w:cs="Sylfaen"/>
        </w:rPr>
        <w:t>გაზომვის</w:t>
      </w:r>
      <w:r>
        <w:t xml:space="preserve"> </w:t>
      </w:r>
      <w:r>
        <w:rPr>
          <w:rFonts w:ascii="Sylfaen" w:hAnsi="Sylfaen" w:cs="Sylfaen"/>
        </w:rPr>
        <w:t>და</w:t>
      </w:r>
      <w:r>
        <w:t xml:space="preserve"> </w:t>
      </w:r>
      <w:r>
        <w:rPr>
          <w:rFonts w:ascii="Sylfaen" w:hAnsi="Sylfaen" w:cs="Sylfaen"/>
        </w:rPr>
        <w:t>რეგულაციის</w:t>
      </w:r>
      <w:r>
        <w:t xml:space="preserve"> </w:t>
      </w:r>
      <w:r>
        <w:rPr>
          <w:rFonts w:ascii="Sylfaen" w:hAnsi="Sylfaen" w:cs="Sylfaen"/>
        </w:rPr>
        <w:t>კანონმდებლობის</w:t>
      </w:r>
      <w:r>
        <w:t xml:space="preserve"> </w:t>
      </w:r>
      <w:r>
        <w:rPr>
          <w:rFonts w:ascii="Sylfaen" w:hAnsi="Sylfaen" w:cs="Sylfaen"/>
        </w:rPr>
        <w:t>შესაბამისი</w:t>
      </w:r>
      <w:r>
        <w:t xml:space="preserve"> </w:t>
      </w:r>
      <w:r>
        <w:rPr>
          <w:rFonts w:ascii="Sylfaen" w:hAnsi="Sylfaen" w:cs="Sylfaen"/>
        </w:rPr>
        <w:t>მოთხოვნების</w:t>
      </w:r>
      <w:r>
        <w:t xml:space="preserve"> </w:t>
      </w:r>
      <w:r>
        <w:rPr>
          <w:rFonts w:ascii="Sylfaen" w:hAnsi="Sylfaen" w:cs="Sylfaen"/>
        </w:rPr>
        <w:t>ადეკვატური</w:t>
      </w:r>
      <w:r>
        <w:t xml:space="preserve"> </w:t>
      </w:r>
      <w:r>
        <w:rPr>
          <w:rFonts w:ascii="Sylfaen" w:hAnsi="Sylfaen" w:cs="Sylfaen"/>
        </w:rPr>
        <w:t>შესრულება</w:t>
      </w:r>
      <w:r>
        <w:t>.</w:t>
      </w:r>
      <w:r>
        <w:rPr>
          <w:lang w:val="ka-GE"/>
        </w:rPr>
        <w:t xml:space="preserve">  ასევე, </w:t>
      </w:r>
      <w:r>
        <w:rPr>
          <w:rFonts w:ascii="Sylfaen" w:hAnsi="Sylfaen" w:cs="Sylfaen"/>
        </w:rPr>
        <w:t>თამბაქოს</w:t>
      </w:r>
      <w:r>
        <w:t xml:space="preserve"> </w:t>
      </w:r>
      <w:r>
        <w:rPr>
          <w:rFonts w:ascii="Sylfaen" w:hAnsi="Sylfaen" w:cs="Sylfaen"/>
        </w:rPr>
        <w:t>კომპანიებმა</w:t>
      </w:r>
      <w:r>
        <w:t xml:space="preserve"> </w:t>
      </w:r>
      <w:r>
        <w:rPr>
          <w:rFonts w:ascii="Sylfaen" w:hAnsi="Sylfaen" w:cs="Sylfaen"/>
        </w:rPr>
        <w:t>პროდუქციაზე</w:t>
      </w:r>
      <w:r>
        <w:t xml:space="preserve"> </w:t>
      </w:r>
      <w:r>
        <w:rPr>
          <w:rFonts w:ascii="Sylfaen" w:hAnsi="Sylfaen" w:cs="Sylfaen"/>
        </w:rPr>
        <w:t>გამოსახონ</w:t>
      </w:r>
      <w:r>
        <w:t xml:space="preserve"> </w:t>
      </w:r>
      <w:r>
        <w:rPr>
          <w:rFonts w:ascii="Sylfaen" w:hAnsi="Sylfaen" w:cs="Sylfaen"/>
        </w:rPr>
        <w:t>ინფორმაცია</w:t>
      </w:r>
      <w:r>
        <w:t xml:space="preserve"> </w:t>
      </w:r>
      <w:r>
        <w:rPr>
          <w:rFonts w:ascii="Sylfaen" w:hAnsi="Sylfaen" w:cs="Sylfaen"/>
        </w:rPr>
        <w:t>თამბაქოში</w:t>
      </w:r>
      <w:r>
        <w:t xml:space="preserve"> </w:t>
      </w:r>
      <w:r>
        <w:rPr>
          <w:rFonts w:ascii="Sylfaen" w:hAnsi="Sylfaen" w:cs="Sylfaen"/>
        </w:rPr>
        <w:t>შემავალი</w:t>
      </w:r>
      <w:r>
        <w:t xml:space="preserve"> </w:t>
      </w:r>
      <w:r>
        <w:rPr>
          <w:rFonts w:ascii="Sylfaen" w:hAnsi="Sylfaen" w:cs="Sylfaen"/>
        </w:rPr>
        <w:t>ნიკოტინის</w:t>
      </w:r>
      <w:r>
        <w:t xml:space="preserve">, </w:t>
      </w:r>
      <w:r>
        <w:rPr>
          <w:rFonts w:ascii="Sylfaen" w:hAnsi="Sylfaen" w:cs="Sylfaen"/>
        </w:rPr>
        <w:t>კუპრისა</w:t>
      </w:r>
      <w:r>
        <w:t xml:space="preserve"> </w:t>
      </w:r>
      <w:r>
        <w:rPr>
          <w:rFonts w:ascii="Sylfaen" w:hAnsi="Sylfaen" w:cs="Sylfaen"/>
        </w:rPr>
        <w:t>და</w:t>
      </w:r>
      <w:r>
        <w:t xml:space="preserve"> </w:t>
      </w:r>
      <w:r>
        <w:rPr>
          <w:rFonts w:ascii="Sylfaen" w:hAnsi="Sylfaen" w:cs="Sylfaen"/>
        </w:rPr>
        <w:t>მხუთავი</w:t>
      </w:r>
      <w:r>
        <w:t xml:space="preserve"> </w:t>
      </w:r>
      <w:r>
        <w:rPr>
          <w:rFonts w:ascii="Sylfaen" w:hAnsi="Sylfaen" w:cs="Sylfaen"/>
        </w:rPr>
        <w:t>აირის</w:t>
      </w:r>
      <w:r>
        <w:t xml:space="preserve"> </w:t>
      </w:r>
      <w:r>
        <w:rPr>
          <w:rFonts w:ascii="Sylfaen" w:hAnsi="Sylfaen" w:cs="Sylfaen"/>
        </w:rPr>
        <w:t>შესახებ</w:t>
      </w:r>
      <w:r>
        <w:t xml:space="preserve">. </w:t>
      </w:r>
      <w:r>
        <w:rPr>
          <w:rFonts w:ascii="Sylfaen" w:hAnsi="Sylfaen" w:cs="Sylfaen"/>
        </w:rPr>
        <w:lastRenderedPageBreak/>
        <w:t>უზრუნველყოფილი</w:t>
      </w:r>
      <w:r>
        <w:t xml:space="preserve"> </w:t>
      </w:r>
      <w:r>
        <w:rPr>
          <w:rFonts w:ascii="Sylfaen" w:hAnsi="Sylfaen" w:cs="Sylfaen"/>
        </w:rPr>
        <w:t>იქნება</w:t>
      </w:r>
      <w:r>
        <w:t xml:space="preserve"> </w:t>
      </w:r>
      <w:r>
        <w:rPr>
          <w:rFonts w:ascii="Sylfaen" w:hAnsi="Sylfaen" w:cs="Sylfaen"/>
        </w:rPr>
        <w:t>თამბაქოს</w:t>
      </w:r>
      <w:r>
        <w:t xml:space="preserve"> </w:t>
      </w:r>
      <w:r>
        <w:rPr>
          <w:rFonts w:ascii="Sylfaen" w:hAnsi="Sylfaen" w:cs="Sylfaen"/>
        </w:rPr>
        <w:t>პროდუქტებსა</w:t>
      </w:r>
      <w:r>
        <w:t xml:space="preserve"> </w:t>
      </w:r>
      <w:r>
        <w:rPr>
          <w:rFonts w:ascii="Sylfaen" w:hAnsi="Sylfaen" w:cs="Sylfaen"/>
        </w:rPr>
        <w:t>და</w:t>
      </w:r>
      <w:r>
        <w:t xml:space="preserve"> </w:t>
      </w:r>
      <w:r>
        <w:rPr>
          <w:rFonts w:ascii="Sylfaen" w:hAnsi="Sylfaen" w:cs="Sylfaen"/>
        </w:rPr>
        <w:t>მათ</w:t>
      </w:r>
      <w:r>
        <w:t xml:space="preserve"> </w:t>
      </w:r>
      <w:r>
        <w:rPr>
          <w:rFonts w:ascii="Sylfaen" w:hAnsi="Sylfaen" w:cs="Sylfaen"/>
        </w:rPr>
        <w:t>გამონაბოლქვში</w:t>
      </w:r>
      <w:r>
        <w:t xml:space="preserve"> </w:t>
      </w:r>
      <w:r>
        <w:rPr>
          <w:rFonts w:ascii="Sylfaen" w:hAnsi="Sylfaen" w:cs="Sylfaen"/>
        </w:rPr>
        <w:t>შემავალი</w:t>
      </w:r>
      <w:r>
        <w:t xml:space="preserve"> </w:t>
      </w:r>
      <w:r>
        <w:rPr>
          <w:rFonts w:ascii="Sylfaen" w:hAnsi="Sylfaen" w:cs="Sylfaen"/>
        </w:rPr>
        <w:t>ტოქსიკური</w:t>
      </w:r>
      <w:r>
        <w:t xml:space="preserve"> </w:t>
      </w:r>
      <w:r>
        <w:rPr>
          <w:rFonts w:ascii="Sylfaen" w:hAnsi="Sylfaen" w:cs="Sylfaen"/>
        </w:rPr>
        <w:t>ნივთიერებების</w:t>
      </w:r>
      <w:r>
        <w:t xml:space="preserve"> </w:t>
      </w:r>
      <w:r>
        <w:rPr>
          <w:rFonts w:ascii="Sylfaen" w:hAnsi="Sylfaen" w:cs="Sylfaen"/>
        </w:rPr>
        <w:t>შემცველობის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საჯარო</w:t>
      </w:r>
      <w:r>
        <w:t xml:space="preserve"> </w:t>
      </w:r>
      <w:r>
        <w:rPr>
          <w:rFonts w:ascii="Sylfaen" w:hAnsi="Sylfaen" w:cs="Sylfaen"/>
        </w:rPr>
        <w:t>გამჟღავნება</w:t>
      </w:r>
      <w:r>
        <w:t>.</w:t>
      </w:r>
      <w:r>
        <w:rPr>
          <w:lang w:val="ka-GE"/>
        </w:rPr>
        <w:t xml:space="preserve"> </w:t>
      </w:r>
      <w:r>
        <w:rPr>
          <w:rFonts w:ascii="Sylfaen" w:hAnsi="Sylfaen" w:cs="Sylfaen"/>
        </w:rPr>
        <w:t>გაძლიერდება</w:t>
      </w:r>
      <w:r>
        <w:t xml:space="preserve"> </w:t>
      </w:r>
      <w:r>
        <w:rPr>
          <w:rFonts w:ascii="Sylfaen" w:hAnsi="Sylfaen" w:cs="Sylfaen"/>
        </w:rPr>
        <w:t>კანონმდებლობა</w:t>
      </w:r>
      <w:r>
        <w:t xml:space="preserve"> </w:t>
      </w:r>
      <w:r>
        <w:rPr>
          <w:rFonts w:ascii="Sylfaen" w:hAnsi="Sylfaen" w:cs="Sylfaen"/>
        </w:rPr>
        <w:t>თამბაქოს</w:t>
      </w:r>
      <w:r>
        <w:t xml:space="preserve"> </w:t>
      </w:r>
      <w:r>
        <w:rPr>
          <w:rFonts w:ascii="Sylfaen" w:hAnsi="Sylfaen" w:cs="Sylfaen"/>
        </w:rPr>
        <w:t>პროდუქტებზე</w:t>
      </w:r>
      <w:r>
        <w:t xml:space="preserve"> </w:t>
      </w:r>
      <w:r>
        <w:rPr>
          <w:rFonts w:ascii="Sylfaen" w:hAnsi="Sylfaen" w:cs="Sylfaen"/>
        </w:rPr>
        <w:t>ჯანმრთელობის</w:t>
      </w:r>
      <w:r>
        <w:t xml:space="preserve"> </w:t>
      </w:r>
      <w:r>
        <w:rPr>
          <w:rFonts w:ascii="Sylfaen" w:hAnsi="Sylfaen" w:cs="Sylfaen"/>
        </w:rPr>
        <w:t>გაფრთხილებების</w:t>
      </w:r>
      <w:r>
        <w:t xml:space="preserve"> </w:t>
      </w:r>
      <w:r>
        <w:rPr>
          <w:rFonts w:ascii="Sylfaen" w:hAnsi="Sylfaen" w:cs="Sylfaen"/>
        </w:rPr>
        <w:t>დატანის</w:t>
      </w:r>
      <w:r>
        <w:t xml:space="preserve"> </w:t>
      </w:r>
      <w:r>
        <w:rPr>
          <w:rFonts w:ascii="Sylfaen" w:hAnsi="Sylfaen" w:cs="Sylfaen"/>
        </w:rPr>
        <w:t>შესახებ</w:t>
      </w:r>
      <w:r>
        <w:t xml:space="preserve"> და </w:t>
      </w:r>
      <w:r>
        <w:rPr>
          <w:rFonts w:ascii="Sylfaen" w:hAnsi="Sylfaen" w:cs="Sylfaen"/>
        </w:rPr>
        <w:t>ეტაპობრივად</w:t>
      </w:r>
      <w:r>
        <w:t xml:space="preserve"> </w:t>
      </w:r>
      <w:r>
        <w:rPr>
          <w:rFonts w:ascii="Sylfaen" w:hAnsi="Sylfaen" w:cs="Sylfaen"/>
        </w:rPr>
        <w:t>გაიზრდება</w:t>
      </w:r>
      <w:r>
        <w:t xml:space="preserve"> </w:t>
      </w:r>
      <w:r>
        <w:rPr>
          <w:rFonts w:ascii="Sylfaen" w:hAnsi="Sylfaen" w:cs="Sylfaen"/>
        </w:rPr>
        <w:t>ჯანმრთელობის</w:t>
      </w:r>
      <w:r>
        <w:t xml:space="preserve"> </w:t>
      </w:r>
      <w:r>
        <w:rPr>
          <w:rFonts w:ascii="Sylfaen" w:hAnsi="Sylfaen" w:cs="Sylfaen"/>
        </w:rPr>
        <w:t>გამაფრთხილებელი</w:t>
      </w:r>
      <w:r>
        <w:t xml:space="preserve"> </w:t>
      </w:r>
      <w:r>
        <w:rPr>
          <w:rFonts w:ascii="Sylfaen" w:hAnsi="Sylfaen" w:cs="Sylfaen"/>
        </w:rPr>
        <w:t>ნიშნების</w:t>
      </w:r>
      <w:r>
        <w:t xml:space="preserve"> </w:t>
      </w:r>
      <w:r>
        <w:rPr>
          <w:rFonts w:ascii="Sylfaen" w:hAnsi="Sylfaen" w:cs="Sylfaen"/>
        </w:rPr>
        <w:t>მიერ</w:t>
      </w:r>
      <w:r>
        <w:t xml:space="preserve"> </w:t>
      </w:r>
      <w:r>
        <w:rPr>
          <w:rFonts w:ascii="Sylfaen" w:hAnsi="Sylfaen" w:cs="Sylfaen"/>
        </w:rPr>
        <w:t>თამბაქოს</w:t>
      </w:r>
      <w:r>
        <w:t xml:space="preserve"> </w:t>
      </w:r>
      <w:r>
        <w:rPr>
          <w:rFonts w:ascii="Sylfaen" w:hAnsi="Sylfaen" w:cs="Sylfaen"/>
        </w:rPr>
        <w:t>პროდუქტებზე</w:t>
      </w:r>
      <w:r>
        <w:t xml:space="preserve"> </w:t>
      </w:r>
      <w:r>
        <w:rPr>
          <w:rFonts w:ascii="Sylfaen" w:hAnsi="Sylfaen" w:cs="Sylfaen"/>
        </w:rPr>
        <w:t>დაკავებული</w:t>
      </w:r>
      <w:r>
        <w:t xml:space="preserve"> </w:t>
      </w:r>
      <w:r>
        <w:rPr>
          <w:rFonts w:ascii="Sylfaen" w:hAnsi="Sylfaen" w:cs="Sylfaen"/>
        </w:rPr>
        <w:t>ფართობის</w:t>
      </w:r>
      <w:r>
        <w:t xml:space="preserve"> </w:t>
      </w:r>
      <w:r>
        <w:rPr>
          <w:rFonts w:ascii="Sylfaen" w:hAnsi="Sylfaen" w:cs="Sylfaen"/>
        </w:rPr>
        <w:t>ზომა</w:t>
      </w:r>
      <w:r>
        <w:t xml:space="preserve">. </w:t>
      </w:r>
    </w:p>
    <w:p w14:paraId="475962C4" w14:textId="48FC4725" w:rsidR="00175385" w:rsidRPr="001E54B2" w:rsidRDefault="00FD5689" w:rsidP="008236BA">
      <w:pPr>
        <w:spacing w:line="360" w:lineRule="auto"/>
        <w:rPr>
          <w:rFonts w:cstheme="minorHAnsi"/>
          <w:b/>
          <w:bCs/>
          <w:color w:val="000000" w:themeColor="text1"/>
          <w:sz w:val="24"/>
          <w:szCs w:val="16"/>
          <w:lang w:val="ka-GE"/>
        </w:rPr>
      </w:pPr>
      <w:r w:rsidRPr="001E54B2">
        <w:rPr>
          <w:rFonts w:ascii="Sylfaen" w:hAnsi="Sylfaen" w:cs="Sylfaen"/>
        </w:rPr>
        <w:t>დამტკიცებულია</w:t>
      </w:r>
      <w:r>
        <w:t xml:space="preserve">, </w:t>
      </w:r>
      <w:r w:rsidRPr="001E54B2">
        <w:rPr>
          <w:rFonts w:ascii="Sylfaen" w:hAnsi="Sylfaen" w:cs="Sylfaen"/>
        </w:rPr>
        <w:t>რომ</w:t>
      </w:r>
      <w:r>
        <w:t xml:space="preserve"> </w:t>
      </w:r>
      <w:r w:rsidRPr="001E54B2">
        <w:rPr>
          <w:rFonts w:ascii="Sylfaen" w:hAnsi="Sylfaen" w:cs="Sylfaen"/>
        </w:rPr>
        <w:t>თამბაქოს</w:t>
      </w:r>
      <w:r>
        <w:t xml:space="preserve"> </w:t>
      </w:r>
      <w:r w:rsidRPr="001E54B2">
        <w:rPr>
          <w:rFonts w:ascii="Sylfaen" w:hAnsi="Sylfaen" w:cs="Sylfaen"/>
        </w:rPr>
        <w:t>პროდუქციაზე</w:t>
      </w:r>
      <w:r>
        <w:t xml:space="preserve"> </w:t>
      </w:r>
      <w:r w:rsidRPr="001E54B2">
        <w:rPr>
          <w:rFonts w:ascii="Sylfaen" w:hAnsi="Sylfaen" w:cs="Sylfaen"/>
        </w:rPr>
        <w:t>რეკლამის</w:t>
      </w:r>
      <w:r>
        <w:t xml:space="preserve"> </w:t>
      </w:r>
      <w:r w:rsidRPr="001E54B2">
        <w:rPr>
          <w:rFonts w:ascii="Sylfaen" w:hAnsi="Sylfaen" w:cs="Sylfaen"/>
        </w:rPr>
        <w:t>სრულფასოვანი</w:t>
      </w:r>
      <w:r>
        <w:t xml:space="preserve"> </w:t>
      </w:r>
      <w:r w:rsidRPr="001E54B2">
        <w:rPr>
          <w:rFonts w:ascii="Sylfaen" w:hAnsi="Sylfaen" w:cs="Sylfaen"/>
        </w:rPr>
        <w:t>აკრძალვა</w:t>
      </w:r>
      <w:r>
        <w:t xml:space="preserve"> </w:t>
      </w:r>
      <w:r w:rsidRPr="001E54B2">
        <w:rPr>
          <w:rFonts w:ascii="Sylfaen" w:hAnsi="Sylfaen" w:cs="Sylfaen"/>
        </w:rPr>
        <w:t>გავლენას</w:t>
      </w:r>
      <w:r>
        <w:t xml:space="preserve"> </w:t>
      </w:r>
      <w:r w:rsidRPr="001E54B2">
        <w:rPr>
          <w:rFonts w:ascii="Sylfaen" w:hAnsi="Sylfaen" w:cs="Sylfaen"/>
        </w:rPr>
        <w:t>ახდენს</w:t>
      </w:r>
      <w:r>
        <w:t xml:space="preserve"> </w:t>
      </w:r>
      <w:r w:rsidRPr="001E54B2">
        <w:rPr>
          <w:rFonts w:ascii="Sylfaen" w:hAnsi="Sylfaen" w:cs="Sylfaen"/>
        </w:rPr>
        <w:t>თამბაქოს</w:t>
      </w:r>
      <w:r>
        <w:t xml:space="preserve"> </w:t>
      </w:r>
      <w:r w:rsidRPr="001E54B2">
        <w:rPr>
          <w:rFonts w:ascii="Sylfaen" w:hAnsi="Sylfaen" w:cs="Sylfaen"/>
        </w:rPr>
        <w:t>მოხმარების</w:t>
      </w:r>
      <w:r>
        <w:t xml:space="preserve"> </w:t>
      </w:r>
      <w:r w:rsidRPr="001E54B2">
        <w:rPr>
          <w:rFonts w:ascii="Sylfaen" w:hAnsi="Sylfaen" w:cs="Sylfaen"/>
        </w:rPr>
        <w:t>დონის</w:t>
      </w:r>
      <w:r>
        <w:t xml:space="preserve"> </w:t>
      </w:r>
      <w:r w:rsidRPr="001E54B2">
        <w:rPr>
          <w:rFonts w:ascii="Sylfaen" w:hAnsi="Sylfaen" w:cs="Sylfaen"/>
        </w:rPr>
        <w:t>შემცირებაზე</w:t>
      </w:r>
      <w:r>
        <w:t xml:space="preserve">. </w:t>
      </w:r>
      <w:r w:rsidRPr="001E54B2">
        <w:rPr>
          <w:rFonts w:ascii="Sylfaen" w:hAnsi="Sylfaen" w:cs="Sylfaen"/>
        </w:rPr>
        <w:t>ღონისძიებები</w:t>
      </w:r>
      <w:r>
        <w:t xml:space="preserve"> </w:t>
      </w:r>
      <w:r w:rsidRPr="001E54B2">
        <w:rPr>
          <w:rFonts w:ascii="Sylfaen" w:hAnsi="Sylfaen" w:cs="Sylfaen"/>
        </w:rPr>
        <w:t>მიმართული</w:t>
      </w:r>
      <w:r>
        <w:t xml:space="preserve"> </w:t>
      </w:r>
      <w:r w:rsidRPr="001E54B2">
        <w:rPr>
          <w:rFonts w:ascii="Sylfaen" w:hAnsi="Sylfaen" w:cs="Sylfaen"/>
        </w:rPr>
        <w:t>იქნება</w:t>
      </w:r>
      <w:r>
        <w:t xml:space="preserve"> </w:t>
      </w:r>
      <w:r w:rsidR="00175385" w:rsidRPr="001E54B2">
        <w:rPr>
          <w:rFonts w:ascii="Sylfaen" w:hAnsi="Sylfaen" w:cs="Sylfaen"/>
          <w:color w:val="000000"/>
          <w:sz w:val="24"/>
          <w:szCs w:val="16"/>
          <w:lang w:val="ka-GE"/>
        </w:rPr>
        <w:t>თამბაქოს</w:t>
      </w:r>
      <w:r w:rsidR="00175385" w:rsidRPr="00175385">
        <w:rPr>
          <w:rFonts w:cstheme="minorHAnsi"/>
          <w:color w:val="000000"/>
          <w:sz w:val="24"/>
          <w:szCs w:val="16"/>
          <w:lang w:val="ka-GE"/>
        </w:rPr>
        <w:t xml:space="preserve"> </w:t>
      </w:r>
      <w:r w:rsidR="00175385" w:rsidRPr="001E54B2">
        <w:rPr>
          <w:rFonts w:ascii="Sylfaen" w:hAnsi="Sylfaen" w:cs="Sylfaen"/>
          <w:color w:val="000000"/>
          <w:sz w:val="24"/>
          <w:szCs w:val="16"/>
          <w:lang w:val="ka-GE"/>
        </w:rPr>
        <w:t>და</w:t>
      </w:r>
      <w:r w:rsidR="00175385" w:rsidRPr="00175385">
        <w:rPr>
          <w:rFonts w:cstheme="minorHAnsi"/>
          <w:color w:val="000000"/>
          <w:sz w:val="24"/>
          <w:szCs w:val="16"/>
          <w:lang w:val="ka-GE"/>
        </w:rPr>
        <w:t xml:space="preserve"> </w:t>
      </w:r>
      <w:r w:rsidR="00175385" w:rsidRPr="001E54B2">
        <w:rPr>
          <w:rFonts w:ascii="Sylfaen" w:hAnsi="Sylfaen" w:cs="Sylfaen"/>
          <w:color w:val="000000"/>
          <w:sz w:val="24"/>
          <w:szCs w:val="16"/>
          <w:lang w:val="ka-GE"/>
        </w:rPr>
        <w:t>მისი</w:t>
      </w:r>
      <w:r w:rsidR="00175385" w:rsidRPr="00175385">
        <w:rPr>
          <w:rFonts w:cstheme="minorHAnsi"/>
          <w:color w:val="000000"/>
          <w:sz w:val="24"/>
          <w:szCs w:val="16"/>
          <w:lang w:val="ka-GE"/>
        </w:rPr>
        <w:t xml:space="preserve"> </w:t>
      </w:r>
      <w:r w:rsidR="00175385" w:rsidRPr="001E54B2">
        <w:rPr>
          <w:rFonts w:ascii="Sylfaen" w:hAnsi="Sylfaen" w:cs="Sylfaen"/>
          <w:color w:val="000000"/>
          <w:sz w:val="24"/>
          <w:szCs w:val="16"/>
          <w:lang w:val="ka-GE"/>
        </w:rPr>
        <w:t>ნაწარმის</w:t>
      </w:r>
      <w:r w:rsidR="00175385" w:rsidRPr="00175385">
        <w:rPr>
          <w:rFonts w:cstheme="minorHAnsi"/>
          <w:color w:val="000000"/>
          <w:sz w:val="24"/>
          <w:szCs w:val="16"/>
          <w:lang w:val="ka-GE"/>
        </w:rPr>
        <w:t xml:space="preserve">, </w:t>
      </w:r>
      <w:r w:rsidR="00175385" w:rsidRPr="001E54B2">
        <w:rPr>
          <w:rFonts w:ascii="Sylfaen" w:hAnsi="Sylfaen" w:cs="Sylfaen"/>
          <w:color w:val="000000"/>
          <w:sz w:val="24"/>
          <w:szCs w:val="16"/>
          <w:lang w:val="ka-GE"/>
        </w:rPr>
        <w:t>აქსესუარების</w:t>
      </w:r>
      <w:r w:rsidR="00175385" w:rsidRPr="00175385">
        <w:rPr>
          <w:rFonts w:cstheme="minorHAnsi"/>
          <w:color w:val="000000"/>
          <w:sz w:val="24"/>
          <w:szCs w:val="16"/>
          <w:lang w:val="ka-GE"/>
        </w:rPr>
        <w:t xml:space="preserve"> </w:t>
      </w:r>
      <w:r w:rsidR="00175385" w:rsidRPr="001E54B2">
        <w:rPr>
          <w:rFonts w:ascii="Sylfaen" w:hAnsi="Sylfaen" w:cs="Sylfaen"/>
          <w:color w:val="000000"/>
          <w:sz w:val="24"/>
          <w:szCs w:val="16"/>
          <w:lang w:val="ka-GE"/>
        </w:rPr>
        <w:t>და</w:t>
      </w:r>
      <w:r w:rsidR="00175385" w:rsidRPr="00175385">
        <w:rPr>
          <w:rFonts w:cstheme="minorHAnsi"/>
          <w:color w:val="000000"/>
          <w:sz w:val="24"/>
          <w:szCs w:val="16"/>
          <w:lang w:val="ka-GE"/>
        </w:rPr>
        <w:t xml:space="preserve"> </w:t>
      </w:r>
      <w:r w:rsidR="00175385" w:rsidRPr="001E54B2">
        <w:rPr>
          <w:rFonts w:ascii="Sylfaen" w:hAnsi="Sylfaen" w:cs="Sylfaen"/>
          <w:color w:val="000000"/>
          <w:sz w:val="24"/>
          <w:szCs w:val="16"/>
          <w:lang w:val="ka-GE"/>
        </w:rPr>
        <w:t>მოხმარებისთვის</w:t>
      </w:r>
      <w:r w:rsidR="00175385" w:rsidRPr="00175385">
        <w:rPr>
          <w:rFonts w:cstheme="minorHAnsi"/>
          <w:color w:val="000000"/>
          <w:sz w:val="24"/>
          <w:szCs w:val="16"/>
          <w:lang w:val="ka-GE"/>
        </w:rPr>
        <w:t xml:space="preserve"> </w:t>
      </w:r>
      <w:r w:rsidR="00175385" w:rsidRPr="001E54B2">
        <w:rPr>
          <w:rFonts w:ascii="Sylfaen" w:hAnsi="Sylfaen" w:cs="Sylfaen"/>
          <w:color w:val="000000"/>
          <w:sz w:val="24"/>
          <w:szCs w:val="16"/>
          <w:lang w:val="ka-GE"/>
        </w:rPr>
        <w:t>განკუთვნილი</w:t>
      </w:r>
      <w:r w:rsidR="00175385" w:rsidRPr="00175385">
        <w:rPr>
          <w:rFonts w:cstheme="minorHAnsi"/>
          <w:color w:val="000000"/>
          <w:sz w:val="24"/>
          <w:szCs w:val="16"/>
          <w:lang w:val="ka-GE"/>
        </w:rPr>
        <w:t xml:space="preserve"> </w:t>
      </w:r>
      <w:r w:rsidR="00175385" w:rsidRPr="001E54B2">
        <w:rPr>
          <w:rFonts w:ascii="Sylfaen" w:hAnsi="Sylfaen" w:cs="Sylfaen"/>
          <w:color w:val="000000"/>
          <w:sz w:val="24"/>
          <w:szCs w:val="16"/>
          <w:lang w:val="ka-GE"/>
        </w:rPr>
        <w:t>მოწყობილობების</w:t>
      </w:r>
      <w:r w:rsidR="00175385" w:rsidRPr="00175385">
        <w:rPr>
          <w:rFonts w:cstheme="minorHAnsi"/>
          <w:color w:val="000000"/>
          <w:sz w:val="24"/>
          <w:szCs w:val="16"/>
          <w:lang w:val="ka-GE"/>
        </w:rPr>
        <w:t xml:space="preserve"> </w:t>
      </w:r>
      <w:r w:rsidR="00175385" w:rsidRPr="001E54B2">
        <w:rPr>
          <w:rFonts w:ascii="Sylfaen" w:hAnsi="Sylfaen" w:cs="Sylfaen"/>
          <w:color w:val="000000"/>
          <w:sz w:val="24"/>
          <w:szCs w:val="16"/>
          <w:lang w:val="ka-GE"/>
        </w:rPr>
        <w:t>ყველა</w:t>
      </w:r>
      <w:r w:rsidR="00175385" w:rsidRPr="00175385">
        <w:rPr>
          <w:rFonts w:cstheme="minorHAnsi"/>
          <w:color w:val="000000"/>
          <w:sz w:val="24"/>
          <w:szCs w:val="16"/>
          <w:lang w:val="ka-GE"/>
        </w:rPr>
        <w:t xml:space="preserve"> </w:t>
      </w:r>
      <w:r w:rsidR="00175385" w:rsidRPr="001E54B2">
        <w:rPr>
          <w:rFonts w:ascii="Sylfaen" w:hAnsi="Sylfaen" w:cs="Sylfaen"/>
          <w:color w:val="000000"/>
          <w:sz w:val="24"/>
          <w:szCs w:val="16"/>
          <w:lang w:val="ka-GE"/>
        </w:rPr>
        <w:t>სახის</w:t>
      </w:r>
      <w:r w:rsidR="00175385" w:rsidRPr="00175385">
        <w:rPr>
          <w:rFonts w:cstheme="minorHAnsi"/>
          <w:color w:val="000000"/>
          <w:sz w:val="24"/>
          <w:szCs w:val="16"/>
          <w:lang w:val="ka-GE"/>
        </w:rPr>
        <w:t xml:space="preserve"> </w:t>
      </w:r>
      <w:r w:rsidR="00175385" w:rsidRPr="001E54B2">
        <w:rPr>
          <w:rFonts w:ascii="Sylfaen" w:hAnsi="Sylfaen" w:cs="Sylfaen"/>
          <w:color w:val="000000"/>
          <w:sz w:val="24"/>
          <w:szCs w:val="16"/>
          <w:lang w:val="ka-GE"/>
        </w:rPr>
        <w:t>რეკლამის</w:t>
      </w:r>
      <w:r w:rsidR="00175385" w:rsidRPr="00175385">
        <w:rPr>
          <w:rFonts w:cstheme="minorHAnsi"/>
          <w:color w:val="000000"/>
          <w:sz w:val="24"/>
          <w:szCs w:val="16"/>
          <w:lang w:val="ka-GE"/>
        </w:rPr>
        <w:t xml:space="preserve"> (</w:t>
      </w:r>
      <w:r w:rsidR="00175385" w:rsidRPr="001E54B2">
        <w:rPr>
          <w:rFonts w:ascii="Sylfaen" w:hAnsi="Sylfaen" w:cs="Sylfaen"/>
          <w:color w:val="000000"/>
          <w:sz w:val="24"/>
          <w:szCs w:val="16"/>
          <w:lang w:val="ka-GE"/>
        </w:rPr>
        <w:t>მ</w:t>
      </w:r>
      <w:r w:rsidR="00175385" w:rsidRPr="00175385">
        <w:rPr>
          <w:rFonts w:cstheme="minorHAnsi"/>
          <w:color w:val="000000"/>
          <w:sz w:val="24"/>
          <w:szCs w:val="16"/>
          <w:lang w:val="ka-GE"/>
        </w:rPr>
        <w:t>.</w:t>
      </w:r>
      <w:r w:rsidR="00175385" w:rsidRPr="001E54B2">
        <w:rPr>
          <w:rFonts w:ascii="Sylfaen" w:hAnsi="Sylfaen" w:cs="Sylfaen"/>
          <w:color w:val="000000"/>
          <w:sz w:val="24"/>
          <w:szCs w:val="16"/>
          <w:lang w:val="ka-GE"/>
        </w:rPr>
        <w:t>შ</w:t>
      </w:r>
      <w:r w:rsidR="00175385" w:rsidRPr="00175385">
        <w:rPr>
          <w:rFonts w:cstheme="minorHAnsi"/>
          <w:color w:val="000000"/>
          <w:sz w:val="24"/>
          <w:szCs w:val="16"/>
          <w:lang w:val="ka-GE"/>
        </w:rPr>
        <w:t xml:space="preserve">. </w:t>
      </w:r>
      <w:r w:rsidR="00175385" w:rsidRPr="001E54B2">
        <w:rPr>
          <w:rFonts w:ascii="Sylfaen" w:hAnsi="Sylfaen" w:cs="Sylfaen"/>
          <w:color w:val="000000"/>
          <w:sz w:val="24"/>
          <w:szCs w:val="16"/>
          <w:lang w:val="ka-GE"/>
        </w:rPr>
        <w:t>ინტერნეტით</w:t>
      </w:r>
      <w:r w:rsidR="00175385" w:rsidRPr="00175385">
        <w:rPr>
          <w:rFonts w:cstheme="minorHAnsi"/>
          <w:color w:val="000000"/>
          <w:sz w:val="24"/>
          <w:szCs w:val="16"/>
          <w:lang w:val="ka-GE"/>
        </w:rPr>
        <w:t xml:space="preserve">) </w:t>
      </w:r>
      <w:r w:rsidR="00175385" w:rsidRPr="001E54B2">
        <w:rPr>
          <w:rFonts w:ascii="Sylfaen" w:hAnsi="Sylfaen" w:cs="Sylfaen"/>
          <w:color w:val="000000"/>
          <w:sz w:val="24"/>
          <w:szCs w:val="16"/>
          <w:lang w:val="ka-GE"/>
        </w:rPr>
        <w:t>სრული</w:t>
      </w:r>
      <w:r w:rsidR="00175385" w:rsidRPr="00175385">
        <w:rPr>
          <w:rFonts w:cstheme="minorHAnsi"/>
          <w:color w:val="000000"/>
          <w:sz w:val="24"/>
          <w:szCs w:val="16"/>
          <w:lang w:val="ka-GE"/>
        </w:rPr>
        <w:t xml:space="preserve"> </w:t>
      </w:r>
      <w:r w:rsidR="00175385" w:rsidRPr="001E54B2">
        <w:rPr>
          <w:rFonts w:ascii="Sylfaen" w:hAnsi="Sylfaen" w:cs="Sylfaen"/>
          <w:color w:val="000000"/>
          <w:sz w:val="24"/>
          <w:szCs w:val="16"/>
          <w:lang w:val="ka-GE"/>
        </w:rPr>
        <w:t>აკრძალვის</w:t>
      </w:r>
      <w:r w:rsidR="00175385" w:rsidRPr="00175385">
        <w:rPr>
          <w:rFonts w:cstheme="minorHAnsi"/>
          <w:color w:val="000000"/>
          <w:sz w:val="24"/>
          <w:szCs w:val="16"/>
          <w:lang w:val="ka-GE"/>
        </w:rPr>
        <w:t xml:space="preserve"> </w:t>
      </w:r>
      <w:r w:rsidR="00175385" w:rsidRPr="001E54B2">
        <w:rPr>
          <w:rFonts w:ascii="Sylfaen" w:hAnsi="Sylfaen" w:cs="Sylfaen"/>
          <w:color w:val="000000"/>
          <w:sz w:val="24"/>
          <w:szCs w:val="16"/>
          <w:lang w:val="ka-GE"/>
        </w:rPr>
        <w:t>მონიტორი</w:t>
      </w:r>
      <w:r w:rsidR="00175385" w:rsidRPr="00175385">
        <w:rPr>
          <w:rFonts w:ascii="Sylfaen" w:hAnsi="Sylfaen" w:cs="Sylfaen"/>
          <w:color w:val="000000"/>
          <w:sz w:val="24"/>
          <w:szCs w:val="16"/>
          <w:lang w:val="ka-GE"/>
        </w:rPr>
        <w:t xml:space="preserve">სკენ და </w:t>
      </w:r>
      <w:r w:rsidR="00175385" w:rsidRPr="001E54B2">
        <w:rPr>
          <w:rFonts w:ascii="Sylfaen" w:hAnsi="Sylfaen" w:cs="Sylfaen"/>
          <w:color w:val="000000"/>
          <w:sz w:val="24"/>
          <w:szCs w:val="16"/>
          <w:lang w:val="ka-GE"/>
        </w:rPr>
        <w:t>ბეჭდურ</w:t>
      </w:r>
      <w:r w:rsidR="00175385" w:rsidRPr="001E54B2">
        <w:rPr>
          <w:rFonts w:cstheme="minorHAnsi"/>
          <w:color w:val="000000"/>
          <w:sz w:val="24"/>
          <w:szCs w:val="16"/>
          <w:lang w:val="ka-GE"/>
        </w:rPr>
        <w:t xml:space="preserve"> </w:t>
      </w:r>
      <w:r w:rsidR="00175385" w:rsidRPr="001E54B2">
        <w:rPr>
          <w:rFonts w:ascii="Sylfaen" w:hAnsi="Sylfaen" w:cs="Sylfaen"/>
          <w:color w:val="000000"/>
          <w:sz w:val="24"/>
          <w:szCs w:val="16"/>
          <w:lang w:val="ka-GE"/>
        </w:rPr>
        <w:t>მედიასა</w:t>
      </w:r>
      <w:r w:rsidR="00175385" w:rsidRPr="001E54B2">
        <w:rPr>
          <w:rFonts w:cstheme="minorHAnsi"/>
          <w:color w:val="000000"/>
          <w:sz w:val="24"/>
          <w:szCs w:val="16"/>
          <w:lang w:val="ka-GE"/>
        </w:rPr>
        <w:t xml:space="preserve"> </w:t>
      </w:r>
      <w:r w:rsidR="00175385" w:rsidRPr="001E54B2">
        <w:rPr>
          <w:rFonts w:ascii="Sylfaen" w:hAnsi="Sylfaen" w:cs="Sylfaen"/>
          <w:color w:val="000000"/>
          <w:sz w:val="24"/>
          <w:szCs w:val="16"/>
          <w:lang w:val="ka-GE"/>
        </w:rPr>
        <w:t>და</w:t>
      </w:r>
      <w:r w:rsidR="00175385" w:rsidRPr="001E54B2">
        <w:rPr>
          <w:rFonts w:cstheme="minorHAnsi"/>
          <w:color w:val="000000"/>
          <w:sz w:val="24"/>
          <w:szCs w:val="16"/>
          <w:lang w:val="ka-GE"/>
        </w:rPr>
        <w:t xml:space="preserve"> </w:t>
      </w:r>
      <w:r w:rsidR="00175385" w:rsidRPr="001E54B2">
        <w:rPr>
          <w:rFonts w:ascii="Sylfaen" w:hAnsi="Sylfaen" w:cs="Sylfaen"/>
          <w:color w:val="000000"/>
          <w:sz w:val="24"/>
          <w:szCs w:val="16"/>
          <w:lang w:val="ka-GE"/>
        </w:rPr>
        <w:t>ინტერნეტ</w:t>
      </w:r>
      <w:r w:rsidR="00175385" w:rsidRPr="001E54B2">
        <w:rPr>
          <w:rFonts w:cstheme="minorHAnsi"/>
          <w:color w:val="000000"/>
          <w:sz w:val="24"/>
          <w:szCs w:val="16"/>
          <w:lang w:val="ka-GE"/>
        </w:rPr>
        <w:t xml:space="preserve"> </w:t>
      </w:r>
      <w:r w:rsidR="00175385" w:rsidRPr="001E54B2">
        <w:rPr>
          <w:rFonts w:ascii="Sylfaen" w:hAnsi="Sylfaen" w:cs="Sylfaen"/>
          <w:color w:val="000000"/>
          <w:sz w:val="24"/>
          <w:szCs w:val="16"/>
          <w:lang w:val="ka-GE"/>
        </w:rPr>
        <w:t>მედიაში</w:t>
      </w:r>
      <w:r w:rsidR="00175385" w:rsidRPr="001E54B2">
        <w:rPr>
          <w:rFonts w:cstheme="minorHAnsi"/>
          <w:color w:val="000000"/>
          <w:sz w:val="24"/>
          <w:szCs w:val="16"/>
          <w:lang w:val="ka-GE"/>
        </w:rPr>
        <w:t xml:space="preserve"> </w:t>
      </w:r>
      <w:r w:rsidR="00175385" w:rsidRPr="001E54B2">
        <w:rPr>
          <w:rFonts w:ascii="Sylfaen" w:hAnsi="Sylfaen" w:cs="Sylfaen"/>
          <w:color w:val="000000"/>
          <w:sz w:val="24"/>
          <w:szCs w:val="16"/>
          <w:lang w:val="ka-GE"/>
        </w:rPr>
        <w:t>თამბაქოს</w:t>
      </w:r>
      <w:r w:rsidR="00175385" w:rsidRPr="001E54B2">
        <w:rPr>
          <w:rFonts w:cstheme="minorHAnsi"/>
          <w:color w:val="000000"/>
          <w:sz w:val="24"/>
          <w:szCs w:val="16"/>
          <w:lang w:val="ka-GE"/>
        </w:rPr>
        <w:t xml:space="preserve"> </w:t>
      </w:r>
      <w:r w:rsidR="00175385" w:rsidRPr="001E54B2">
        <w:rPr>
          <w:rFonts w:ascii="Sylfaen" w:hAnsi="Sylfaen" w:cs="Sylfaen"/>
          <w:color w:val="000000"/>
          <w:sz w:val="24"/>
          <w:szCs w:val="16"/>
          <w:lang w:val="ka-GE"/>
        </w:rPr>
        <w:t>ნაწარმის</w:t>
      </w:r>
      <w:r w:rsidR="00175385" w:rsidRPr="001E54B2">
        <w:rPr>
          <w:rFonts w:cstheme="minorHAnsi"/>
          <w:color w:val="000000"/>
          <w:sz w:val="24"/>
          <w:szCs w:val="16"/>
          <w:lang w:val="ka-GE"/>
        </w:rPr>
        <w:t xml:space="preserve"> </w:t>
      </w:r>
      <w:r w:rsidR="00175385" w:rsidRPr="001E54B2">
        <w:rPr>
          <w:rFonts w:ascii="Sylfaen" w:hAnsi="Sylfaen" w:cs="Sylfaen"/>
          <w:color w:val="000000"/>
          <w:sz w:val="24"/>
          <w:szCs w:val="16"/>
          <w:lang w:val="ka-GE"/>
        </w:rPr>
        <w:t>პოპულარიზაციის</w:t>
      </w:r>
      <w:r w:rsidR="00175385" w:rsidRPr="001E54B2">
        <w:rPr>
          <w:rFonts w:cstheme="minorHAnsi"/>
          <w:color w:val="000000"/>
          <w:sz w:val="24"/>
          <w:szCs w:val="16"/>
          <w:lang w:val="ka-GE"/>
        </w:rPr>
        <w:t xml:space="preserve">, </w:t>
      </w:r>
      <w:r w:rsidR="00175385" w:rsidRPr="001E54B2">
        <w:rPr>
          <w:rFonts w:ascii="Sylfaen" w:hAnsi="Sylfaen" w:cs="Sylfaen"/>
          <w:color w:val="000000"/>
          <w:sz w:val="24"/>
          <w:szCs w:val="16"/>
          <w:lang w:val="ka-GE"/>
        </w:rPr>
        <w:t>რეკლამის</w:t>
      </w:r>
      <w:r w:rsidR="00175385" w:rsidRPr="001E54B2">
        <w:rPr>
          <w:rFonts w:cstheme="minorHAnsi"/>
          <w:color w:val="000000"/>
          <w:sz w:val="24"/>
          <w:szCs w:val="16"/>
          <w:lang w:val="ka-GE"/>
        </w:rPr>
        <w:t xml:space="preserve"> </w:t>
      </w:r>
      <w:r w:rsidR="00175385" w:rsidRPr="001E54B2">
        <w:rPr>
          <w:rFonts w:ascii="Sylfaen" w:hAnsi="Sylfaen" w:cs="Sylfaen"/>
          <w:color w:val="000000"/>
          <w:sz w:val="24"/>
          <w:szCs w:val="16"/>
          <w:lang w:val="ka-GE"/>
        </w:rPr>
        <w:t>და</w:t>
      </w:r>
      <w:r w:rsidR="00175385" w:rsidRPr="001E54B2">
        <w:rPr>
          <w:rFonts w:cstheme="minorHAnsi"/>
          <w:color w:val="000000"/>
          <w:sz w:val="24"/>
          <w:szCs w:val="16"/>
          <w:lang w:val="ka-GE"/>
        </w:rPr>
        <w:t xml:space="preserve"> </w:t>
      </w:r>
      <w:r w:rsidR="00175385" w:rsidRPr="001E54B2">
        <w:rPr>
          <w:rFonts w:ascii="Sylfaen" w:hAnsi="Sylfaen" w:cs="Sylfaen"/>
          <w:color w:val="000000"/>
          <w:sz w:val="24"/>
          <w:szCs w:val="16"/>
          <w:lang w:val="ka-GE"/>
        </w:rPr>
        <w:t>თამბაქოს</w:t>
      </w:r>
      <w:r w:rsidR="00175385" w:rsidRPr="001E54B2">
        <w:rPr>
          <w:rFonts w:cstheme="minorHAnsi"/>
          <w:color w:val="000000"/>
          <w:sz w:val="24"/>
          <w:szCs w:val="16"/>
          <w:lang w:val="ka-GE"/>
        </w:rPr>
        <w:t xml:space="preserve"> </w:t>
      </w:r>
      <w:r w:rsidR="00175385" w:rsidRPr="001E54B2">
        <w:rPr>
          <w:rFonts w:ascii="Sylfaen" w:hAnsi="Sylfaen" w:cs="Sylfaen"/>
          <w:color w:val="000000"/>
          <w:sz w:val="24"/>
          <w:szCs w:val="16"/>
          <w:lang w:val="ka-GE"/>
        </w:rPr>
        <w:t>მოხმარების</w:t>
      </w:r>
      <w:r w:rsidR="00175385" w:rsidRPr="001E54B2">
        <w:rPr>
          <w:rFonts w:cstheme="minorHAnsi"/>
          <w:color w:val="000000"/>
          <w:sz w:val="24"/>
          <w:szCs w:val="16"/>
          <w:lang w:val="ka-GE"/>
        </w:rPr>
        <w:t xml:space="preserve"> </w:t>
      </w:r>
      <w:r w:rsidR="00175385" w:rsidRPr="001E54B2">
        <w:rPr>
          <w:rFonts w:ascii="Sylfaen" w:hAnsi="Sylfaen" w:cs="Sylfaen"/>
          <w:color w:val="000000"/>
          <w:sz w:val="24"/>
          <w:szCs w:val="16"/>
          <w:lang w:val="ka-GE"/>
        </w:rPr>
        <w:t>დემონსტრირების</w:t>
      </w:r>
      <w:r w:rsidR="00175385" w:rsidRPr="001E54B2">
        <w:rPr>
          <w:rFonts w:cstheme="minorHAnsi"/>
          <w:color w:val="000000"/>
          <w:sz w:val="24"/>
          <w:szCs w:val="16"/>
          <w:lang w:val="ka-GE"/>
        </w:rPr>
        <w:t xml:space="preserve"> </w:t>
      </w:r>
      <w:r w:rsidR="00175385" w:rsidRPr="001E54B2">
        <w:rPr>
          <w:rFonts w:ascii="Sylfaen" w:hAnsi="Sylfaen" w:cs="Sylfaen"/>
          <w:color w:val="000000"/>
          <w:sz w:val="24"/>
          <w:szCs w:val="16"/>
          <w:lang w:val="ka-GE"/>
        </w:rPr>
        <w:t>ფაქტზე</w:t>
      </w:r>
      <w:r w:rsidR="00175385" w:rsidRPr="001E54B2">
        <w:rPr>
          <w:rFonts w:cstheme="minorHAnsi"/>
          <w:color w:val="000000"/>
          <w:sz w:val="24"/>
          <w:szCs w:val="16"/>
          <w:lang w:val="ka-GE"/>
        </w:rPr>
        <w:t xml:space="preserve"> </w:t>
      </w:r>
      <w:r w:rsidR="00175385" w:rsidRPr="001E54B2">
        <w:rPr>
          <w:rFonts w:ascii="Sylfaen" w:hAnsi="Sylfaen" w:cs="Sylfaen"/>
          <w:color w:val="000000"/>
          <w:sz w:val="24"/>
          <w:szCs w:val="16"/>
          <w:lang w:val="ka-GE"/>
        </w:rPr>
        <w:t>რეაგირების</w:t>
      </w:r>
      <w:r w:rsidR="00175385" w:rsidRPr="001E54B2">
        <w:rPr>
          <w:rFonts w:cstheme="minorHAnsi"/>
          <w:color w:val="000000"/>
          <w:sz w:val="24"/>
          <w:szCs w:val="16"/>
          <w:lang w:val="ka-GE"/>
        </w:rPr>
        <w:t xml:space="preserve"> </w:t>
      </w:r>
      <w:r w:rsidR="00175385" w:rsidRPr="001E54B2">
        <w:rPr>
          <w:rFonts w:ascii="Sylfaen" w:hAnsi="Sylfaen" w:cs="Sylfaen"/>
          <w:color w:val="000000"/>
          <w:sz w:val="24"/>
          <w:szCs w:val="16"/>
          <w:lang w:val="ka-GE"/>
        </w:rPr>
        <w:t>მექანიზმის</w:t>
      </w:r>
      <w:r w:rsidR="00175385" w:rsidRPr="001E54B2">
        <w:rPr>
          <w:rFonts w:cstheme="minorHAnsi"/>
          <w:color w:val="000000"/>
          <w:sz w:val="24"/>
          <w:szCs w:val="16"/>
          <w:lang w:val="ka-GE"/>
        </w:rPr>
        <w:t xml:space="preserve"> </w:t>
      </w:r>
      <w:r w:rsidR="00175385" w:rsidRPr="001E54B2">
        <w:rPr>
          <w:rFonts w:ascii="Sylfaen" w:hAnsi="Sylfaen" w:cs="Sylfaen"/>
          <w:color w:val="000000"/>
          <w:sz w:val="24"/>
          <w:szCs w:val="16"/>
          <w:lang w:val="ka-GE"/>
        </w:rPr>
        <w:t>შემუშავებ</w:t>
      </w:r>
      <w:r w:rsidR="00175385">
        <w:rPr>
          <w:rFonts w:ascii="Sylfaen" w:hAnsi="Sylfaen" w:cs="Sylfaen"/>
          <w:color w:val="000000"/>
          <w:sz w:val="24"/>
          <w:szCs w:val="16"/>
          <w:lang w:val="ka-GE"/>
        </w:rPr>
        <w:t>ისკენ</w:t>
      </w:r>
    </w:p>
    <w:p w14:paraId="15A33131" w14:textId="77777777" w:rsidR="00175385" w:rsidRDefault="00175385" w:rsidP="008236BA">
      <w:pPr>
        <w:pStyle w:val="NormalWeb"/>
        <w:spacing w:line="360" w:lineRule="auto"/>
        <w:jc w:val="both"/>
      </w:pPr>
      <w:r>
        <w:rPr>
          <w:rFonts w:ascii="Sylfaen" w:hAnsi="Sylfaen" w:cs="Sylfaen"/>
        </w:rPr>
        <w:t>თამბაქოს</w:t>
      </w:r>
      <w:r>
        <w:t xml:space="preserve"> </w:t>
      </w:r>
      <w:r>
        <w:rPr>
          <w:rFonts w:ascii="Sylfaen" w:hAnsi="Sylfaen" w:cs="Sylfaen"/>
        </w:rPr>
        <w:t>პროდუქტების</w:t>
      </w:r>
      <w:r>
        <w:t xml:space="preserve"> </w:t>
      </w:r>
      <w:r>
        <w:rPr>
          <w:rFonts w:ascii="Sylfaen" w:hAnsi="Sylfaen" w:cs="Sylfaen"/>
        </w:rPr>
        <w:t>მარკირების</w:t>
      </w:r>
      <w:r>
        <w:t xml:space="preserve"> </w:t>
      </w:r>
      <w:r>
        <w:rPr>
          <w:rFonts w:ascii="Sylfaen" w:hAnsi="Sylfaen" w:cs="Sylfaen"/>
        </w:rPr>
        <w:t>მიზნით</w:t>
      </w:r>
      <w:r>
        <w:t xml:space="preserve"> </w:t>
      </w:r>
      <w:r>
        <w:rPr>
          <w:rFonts w:ascii="Sylfaen" w:hAnsi="Sylfaen" w:cs="Sylfaen"/>
        </w:rPr>
        <w:t>საქართველოს</w:t>
      </w:r>
      <w:r>
        <w:t xml:space="preserve"> </w:t>
      </w:r>
      <w:r>
        <w:rPr>
          <w:rFonts w:ascii="Sylfaen" w:hAnsi="Sylfaen" w:cs="Sylfaen"/>
        </w:rPr>
        <w:t>ხელისუფლება</w:t>
      </w:r>
      <w:r>
        <w:t xml:space="preserve"> </w:t>
      </w:r>
      <w:r>
        <w:rPr>
          <w:rFonts w:ascii="Sylfaen" w:hAnsi="Sylfaen" w:cs="Sylfaen"/>
        </w:rPr>
        <w:t>უზრუნველყოფს</w:t>
      </w:r>
      <w:r>
        <w:t xml:space="preserve"> </w:t>
      </w:r>
      <w:r>
        <w:rPr>
          <w:rFonts w:ascii="Sylfaen" w:hAnsi="Sylfaen" w:cs="Sylfaen"/>
        </w:rPr>
        <w:t>შესაბამისი</w:t>
      </w:r>
      <w:r>
        <w:t xml:space="preserve"> </w:t>
      </w:r>
      <w:r>
        <w:rPr>
          <w:rFonts w:ascii="Sylfaen" w:hAnsi="Sylfaen" w:cs="Sylfaen"/>
        </w:rPr>
        <w:t>კანონმდებლობის</w:t>
      </w:r>
      <w:r>
        <w:t xml:space="preserve"> </w:t>
      </w:r>
      <w:r>
        <w:rPr>
          <w:rFonts w:ascii="Sylfaen" w:hAnsi="Sylfaen" w:cs="Sylfaen"/>
        </w:rPr>
        <w:t>აღსრულებას</w:t>
      </w:r>
      <w:r>
        <w:t xml:space="preserve">: </w:t>
      </w:r>
      <w:r>
        <w:rPr>
          <w:rFonts w:ascii="Sylfaen" w:hAnsi="Sylfaen" w:cs="Sylfaen"/>
        </w:rPr>
        <w:t>თამბაქოს</w:t>
      </w:r>
      <w:r>
        <w:t xml:space="preserve"> </w:t>
      </w:r>
      <w:r>
        <w:rPr>
          <w:rFonts w:ascii="Sylfaen" w:hAnsi="Sylfaen" w:cs="Sylfaen"/>
        </w:rPr>
        <w:t>პროდუქტების</w:t>
      </w:r>
      <w:r>
        <w:t xml:space="preserve"> </w:t>
      </w:r>
      <w:r>
        <w:rPr>
          <w:rFonts w:ascii="Sylfaen" w:hAnsi="Sylfaen" w:cs="Sylfaen"/>
        </w:rPr>
        <w:t>არსებული</w:t>
      </w:r>
      <w:r>
        <w:t xml:space="preserve"> </w:t>
      </w:r>
      <w:r>
        <w:rPr>
          <w:rFonts w:ascii="Sylfaen" w:hAnsi="Sylfaen" w:cs="Sylfaen"/>
        </w:rPr>
        <w:t>მარკირების</w:t>
      </w:r>
      <w:r>
        <w:t xml:space="preserve"> </w:t>
      </w:r>
      <w:r>
        <w:rPr>
          <w:rFonts w:ascii="Sylfaen" w:hAnsi="Sylfaen" w:cs="Sylfaen"/>
        </w:rPr>
        <w:t>სისტემა</w:t>
      </w:r>
      <w:r>
        <w:t xml:space="preserve"> </w:t>
      </w:r>
      <w:r>
        <w:rPr>
          <w:rFonts w:ascii="Sylfaen" w:hAnsi="Sylfaen" w:cs="Sylfaen"/>
        </w:rPr>
        <w:t>შენარჩუნებული</w:t>
      </w:r>
      <w:r>
        <w:t xml:space="preserve"> </w:t>
      </w:r>
      <w:r>
        <w:rPr>
          <w:rFonts w:ascii="Sylfaen" w:hAnsi="Sylfaen" w:cs="Sylfaen"/>
        </w:rPr>
        <w:t>იყოს</w:t>
      </w:r>
      <w:r>
        <w:t xml:space="preserve"> </w:t>
      </w:r>
      <w:r>
        <w:rPr>
          <w:rFonts w:ascii="Sylfaen" w:hAnsi="Sylfaen" w:cs="Sylfaen"/>
        </w:rPr>
        <w:t>ისეთი</w:t>
      </w:r>
      <w:r>
        <w:t xml:space="preserve"> </w:t>
      </w:r>
      <w:r>
        <w:rPr>
          <w:rFonts w:ascii="Sylfaen" w:hAnsi="Sylfaen" w:cs="Sylfaen"/>
        </w:rPr>
        <w:t>სახით</w:t>
      </w:r>
      <w:r>
        <w:t xml:space="preserve">, </w:t>
      </w:r>
      <w:r>
        <w:rPr>
          <w:rFonts w:ascii="Sylfaen" w:hAnsi="Sylfaen" w:cs="Sylfaen"/>
        </w:rPr>
        <w:t>რომ</w:t>
      </w:r>
      <w:r>
        <w:t xml:space="preserve"> </w:t>
      </w:r>
      <w:r>
        <w:rPr>
          <w:rFonts w:ascii="Sylfaen" w:hAnsi="Sylfaen" w:cs="Sylfaen"/>
        </w:rPr>
        <w:t>ადვილად</w:t>
      </w:r>
      <w:r>
        <w:t xml:space="preserve"> </w:t>
      </w:r>
      <w:r>
        <w:rPr>
          <w:rFonts w:ascii="Sylfaen" w:hAnsi="Sylfaen" w:cs="Sylfaen"/>
        </w:rPr>
        <w:t>ამოსაცნობი</w:t>
      </w:r>
      <w:r>
        <w:t xml:space="preserve"> </w:t>
      </w:r>
      <w:r>
        <w:rPr>
          <w:rFonts w:ascii="Sylfaen" w:hAnsi="Sylfaen" w:cs="Sylfaen"/>
        </w:rPr>
        <w:t>იყოს</w:t>
      </w:r>
      <w:r>
        <w:t xml:space="preserve"> </w:t>
      </w:r>
      <w:r>
        <w:rPr>
          <w:rFonts w:ascii="Sylfaen" w:hAnsi="Sylfaen" w:cs="Sylfaen"/>
        </w:rPr>
        <w:t>პროდუქციის</w:t>
      </w:r>
      <w:r>
        <w:t xml:space="preserve"> </w:t>
      </w:r>
      <w:r>
        <w:rPr>
          <w:rFonts w:ascii="Sylfaen" w:hAnsi="Sylfaen" w:cs="Sylfaen"/>
        </w:rPr>
        <w:t>წარმომავლობა</w:t>
      </w:r>
      <w:r>
        <w:t>.</w:t>
      </w:r>
    </w:p>
    <w:p w14:paraId="618F3BED" w14:textId="33AEACB9" w:rsidR="00175385" w:rsidRDefault="00175385" w:rsidP="008236BA">
      <w:pPr>
        <w:pStyle w:val="NormalWeb"/>
        <w:spacing w:line="360" w:lineRule="auto"/>
        <w:jc w:val="both"/>
        <w:rPr>
          <w:rFonts w:ascii="Sylfaen" w:hAnsi="Sylfaen" w:cs="Sylfaen"/>
          <w:lang w:val="ka-GE"/>
        </w:rPr>
      </w:pPr>
      <w:r>
        <w:rPr>
          <w:rFonts w:ascii="Sylfaen" w:hAnsi="Sylfaen" w:cs="Sylfaen"/>
        </w:rPr>
        <w:t>თამბაქოს</w:t>
      </w:r>
      <w:r>
        <w:t xml:space="preserve"> </w:t>
      </w:r>
      <w:r>
        <w:rPr>
          <w:rFonts w:ascii="Sylfaen" w:hAnsi="Sylfaen" w:cs="Sylfaen"/>
        </w:rPr>
        <w:t>პროდუქტებით</w:t>
      </w:r>
      <w:r>
        <w:t xml:space="preserve"> </w:t>
      </w:r>
      <w:r>
        <w:rPr>
          <w:rFonts w:ascii="Sylfaen" w:hAnsi="Sylfaen" w:cs="Sylfaen"/>
        </w:rPr>
        <w:t>უკანონო</w:t>
      </w:r>
      <w:r>
        <w:t xml:space="preserve"> </w:t>
      </w:r>
      <w:r>
        <w:rPr>
          <w:rFonts w:ascii="Sylfaen" w:hAnsi="Sylfaen" w:cs="Sylfaen"/>
        </w:rPr>
        <w:t>ვაჭრობა</w:t>
      </w:r>
      <w:r>
        <w:t xml:space="preserve"> </w:t>
      </w:r>
      <w:r>
        <w:rPr>
          <w:rFonts w:ascii="Sylfaen" w:hAnsi="Sylfaen" w:cs="Sylfaen"/>
        </w:rPr>
        <w:t>აღმოფხვრილი</w:t>
      </w:r>
      <w:r>
        <w:t xml:space="preserve"> </w:t>
      </w:r>
      <w:r>
        <w:rPr>
          <w:rFonts w:ascii="Sylfaen" w:hAnsi="Sylfaen" w:cs="Sylfaen"/>
        </w:rPr>
        <w:t>იქნება</w:t>
      </w:r>
      <w:r>
        <w:t xml:space="preserve"> </w:t>
      </w:r>
      <w:r>
        <w:rPr>
          <w:rFonts w:ascii="Sylfaen" w:hAnsi="Sylfaen" w:cs="Sylfaen"/>
        </w:rPr>
        <w:t>შემდეგი</w:t>
      </w:r>
      <w:r>
        <w:t xml:space="preserve"> </w:t>
      </w:r>
      <w:r>
        <w:rPr>
          <w:rFonts w:ascii="Sylfaen" w:hAnsi="Sylfaen" w:cs="Sylfaen"/>
        </w:rPr>
        <w:t>ღონისძიებების</w:t>
      </w:r>
      <w:r>
        <w:t xml:space="preserve"> </w:t>
      </w:r>
      <w:r>
        <w:rPr>
          <w:rFonts w:ascii="Sylfaen" w:hAnsi="Sylfaen" w:cs="Sylfaen"/>
        </w:rPr>
        <w:t xml:space="preserve">გატარებით: </w:t>
      </w:r>
    </w:p>
    <w:p w14:paraId="1B4EE7C3" w14:textId="77777777" w:rsidR="00175385" w:rsidRPr="00175385" w:rsidRDefault="00175385" w:rsidP="007547F0">
      <w:pPr>
        <w:pStyle w:val="ListParagraph"/>
        <w:numPr>
          <w:ilvl w:val="0"/>
          <w:numId w:val="14"/>
        </w:numPr>
        <w:spacing w:line="360" w:lineRule="auto"/>
        <w:rPr>
          <w:rFonts w:cstheme="minorHAnsi"/>
          <w:b/>
          <w:bCs/>
          <w:color w:val="000000" w:themeColor="text1"/>
          <w:sz w:val="24"/>
          <w:szCs w:val="16"/>
          <w:lang w:val="ka-GE"/>
        </w:rPr>
      </w:pPr>
      <w:r w:rsidRPr="00C56CD5">
        <w:rPr>
          <w:rFonts w:ascii="Sylfaen" w:hAnsi="Sylfaen" w:cs="Sylfaen"/>
          <w:color w:val="000000"/>
          <w:sz w:val="24"/>
          <w:szCs w:val="16"/>
          <w:lang w:val="ka-GE"/>
        </w:rPr>
        <w:t>თამბაქოს</w:t>
      </w:r>
      <w:r w:rsidRPr="00C56CD5">
        <w:rPr>
          <w:rFonts w:cstheme="minorHAnsi"/>
          <w:color w:val="000000"/>
          <w:sz w:val="24"/>
          <w:szCs w:val="16"/>
          <w:lang w:val="ka-GE"/>
        </w:rPr>
        <w:t xml:space="preserve"> </w:t>
      </w:r>
      <w:r w:rsidRPr="00C56CD5">
        <w:rPr>
          <w:rFonts w:ascii="Sylfaen" w:hAnsi="Sylfaen" w:cs="Sylfaen"/>
          <w:color w:val="000000"/>
          <w:sz w:val="24"/>
          <w:szCs w:val="16"/>
          <w:lang w:val="ka-GE"/>
        </w:rPr>
        <w:t>კონტროლის</w:t>
      </w:r>
      <w:r w:rsidRPr="00C56CD5">
        <w:rPr>
          <w:rFonts w:cstheme="minorHAnsi"/>
          <w:color w:val="000000"/>
          <w:sz w:val="24"/>
          <w:szCs w:val="16"/>
          <w:lang w:val="ka-GE"/>
        </w:rPr>
        <w:t xml:space="preserve"> </w:t>
      </w:r>
      <w:r w:rsidRPr="00C56CD5">
        <w:rPr>
          <w:rFonts w:ascii="Sylfaen" w:hAnsi="Sylfaen" w:cs="Sylfaen"/>
          <w:color w:val="000000"/>
          <w:sz w:val="24"/>
          <w:szCs w:val="16"/>
          <w:lang w:val="ka-GE"/>
        </w:rPr>
        <w:t>ჩარჩო</w:t>
      </w:r>
      <w:r w:rsidRPr="00C56CD5">
        <w:rPr>
          <w:rFonts w:cstheme="minorHAnsi"/>
          <w:color w:val="000000"/>
          <w:sz w:val="24"/>
          <w:szCs w:val="16"/>
          <w:lang w:val="ka-GE"/>
        </w:rPr>
        <w:t xml:space="preserve"> </w:t>
      </w:r>
      <w:r w:rsidRPr="00C56CD5">
        <w:rPr>
          <w:rFonts w:ascii="Sylfaen" w:hAnsi="Sylfaen" w:cs="Sylfaen"/>
          <w:color w:val="000000"/>
          <w:sz w:val="24"/>
          <w:szCs w:val="16"/>
          <w:lang w:val="ka-GE"/>
        </w:rPr>
        <w:t>კონვენციის</w:t>
      </w:r>
      <w:r w:rsidRPr="00C56CD5">
        <w:rPr>
          <w:rFonts w:cstheme="minorHAnsi"/>
          <w:color w:val="000000"/>
          <w:sz w:val="24"/>
          <w:szCs w:val="16"/>
          <w:lang w:val="ka-GE"/>
        </w:rPr>
        <w:t xml:space="preserve"> „</w:t>
      </w:r>
      <w:r w:rsidRPr="00C56CD5">
        <w:rPr>
          <w:rFonts w:ascii="Sylfaen" w:hAnsi="Sylfaen" w:cs="Sylfaen"/>
          <w:color w:val="000000"/>
          <w:sz w:val="24"/>
          <w:szCs w:val="16"/>
          <w:lang w:val="ka-GE"/>
        </w:rPr>
        <w:t>თამბაქოს</w:t>
      </w:r>
      <w:r w:rsidRPr="00C56CD5">
        <w:rPr>
          <w:rFonts w:cstheme="minorHAnsi"/>
          <w:color w:val="000000"/>
          <w:sz w:val="24"/>
          <w:szCs w:val="16"/>
          <w:lang w:val="ka-GE"/>
        </w:rPr>
        <w:t xml:space="preserve"> </w:t>
      </w:r>
      <w:r w:rsidRPr="00C56CD5">
        <w:rPr>
          <w:rFonts w:ascii="Sylfaen" w:hAnsi="Sylfaen" w:cs="Sylfaen"/>
          <w:color w:val="000000"/>
          <w:sz w:val="24"/>
          <w:szCs w:val="16"/>
          <w:lang w:val="ka-GE"/>
        </w:rPr>
        <w:t>ნაწარმის</w:t>
      </w:r>
      <w:r w:rsidRPr="00C56CD5">
        <w:rPr>
          <w:rFonts w:cstheme="minorHAnsi"/>
          <w:color w:val="000000"/>
          <w:sz w:val="24"/>
          <w:szCs w:val="16"/>
          <w:lang w:val="ka-GE"/>
        </w:rPr>
        <w:t xml:space="preserve"> </w:t>
      </w:r>
      <w:r w:rsidRPr="00C56CD5">
        <w:rPr>
          <w:rFonts w:ascii="Sylfaen" w:hAnsi="Sylfaen" w:cs="Sylfaen"/>
          <w:color w:val="000000"/>
          <w:sz w:val="24"/>
          <w:szCs w:val="16"/>
          <w:lang w:val="ka-GE"/>
        </w:rPr>
        <w:t>უკანონო</w:t>
      </w:r>
      <w:r w:rsidRPr="00C56CD5">
        <w:rPr>
          <w:rFonts w:cstheme="minorHAnsi"/>
          <w:color w:val="000000"/>
          <w:sz w:val="24"/>
          <w:szCs w:val="16"/>
          <w:lang w:val="ka-GE"/>
        </w:rPr>
        <w:t xml:space="preserve"> </w:t>
      </w:r>
      <w:r w:rsidRPr="00C56CD5">
        <w:rPr>
          <w:rFonts w:ascii="Sylfaen" w:hAnsi="Sylfaen" w:cs="Sylfaen"/>
          <w:color w:val="000000"/>
          <w:sz w:val="24"/>
          <w:szCs w:val="16"/>
          <w:lang w:val="ka-GE"/>
        </w:rPr>
        <w:t>ვაჭრობის</w:t>
      </w:r>
      <w:r w:rsidRPr="00C56CD5">
        <w:rPr>
          <w:rFonts w:cstheme="minorHAnsi"/>
          <w:color w:val="000000"/>
          <w:sz w:val="24"/>
          <w:szCs w:val="16"/>
          <w:lang w:val="ka-GE"/>
        </w:rPr>
        <w:t xml:space="preserve"> </w:t>
      </w:r>
      <w:r w:rsidRPr="00C56CD5">
        <w:rPr>
          <w:rFonts w:ascii="Sylfaen" w:hAnsi="Sylfaen" w:cs="Sylfaen"/>
          <w:color w:val="000000"/>
          <w:sz w:val="24"/>
          <w:szCs w:val="16"/>
          <w:lang w:val="ka-GE"/>
        </w:rPr>
        <w:t>აღკვეთის</w:t>
      </w:r>
      <w:r w:rsidRPr="00C56CD5">
        <w:rPr>
          <w:rFonts w:cstheme="minorHAnsi"/>
          <w:color w:val="000000"/>
          <w:sz w:val="24"/>
          <w:szCs w:val="16"/>
          <w:lang w:val="ka-GE"/>
        </w:rPr>
        <w:t xml:space="preserve"> </w:t>
      </w:r>
      <w:r w:rsidRPr="00C56CD5">
        <w:rPr>
          <w:rFonts w:ascii="Sylfaen" w:hAnsi="Sylfaen" w:cs="Sylfaen"/>
          <w:color w:val="000000"/>
          <w:sz w:val="24"/>
          <w:szCs w:val="16"/>
          <w:lang w:val="ka-GE"/>
        </w:rPr>
        <w:t>შესახებ</w:t>
      </w:r>
      <w:r w:rsidRPr="00C56CD5">
        <w:rPr>
          <w:rFonts w:cstheme="minorHAnsi"/>
          <w:color w:val="000000"/>
          <w:sz w:val="24"/>
          <w:szCs w:val="16"/>
          <w:lang w:val="ka-GE"/>
        </w:rPr>
        <w:t xml:space="preserve">” </w:t>
      </w:r>
      <w:r w:rsidRPr="00C56CD5">
        <w:rPr>
          <w:rFonts w:ascii="Sylfaen" w:hAnsi="Sylfaen" w:cs="Sylfaen"/>
          <w:color w:val="000000"/>
          <w:sz w:val="24"/>
          <w:szCs w:val="16"/>
          <w:lang w:val="ka-GE"/>
        </w:rPr>
        <w:t>პროტოკოლის</w:t>
      </w:r>
      <w:r w:rsidRPr="00C56CD5">
        <w:rPr>
          <w:rFonts w:cstheme="minorHAnsi"/>
          <w:color w:val="000000"/>
          <w:sz w:val="24"/>
          <w:szCs w:val="16"/>
          <w:lang w:val="ka-GE"/>
        </w:rPr>
        <w:t xml:space="preserve"> (2012 </w:t>
      </w:r>
      <w:r w:rsidRPr="00C56CD5">
        <w:rPr>
          <w:rFonts w:ascii="Sylfaen" w:hAnsi="Sylfaen" w:cs="Sylfaen"/>
          <w:color w:val="000000"/>
          <w:sz w:val="24"/>
          <w:szCs w:val="16"/>
          <w:lang w:val="ka-GE"/>
        </w:rPr>
        <w:t>წლის</w:t>
      </w:r>
      <w:r w:rsidRPr="00C56CD5">
        <w:rPr>
          <w:rFonts w:cstheme="minorHAnsi"/>
          <w:color w:val="000000"/>
          <w:sz w:val="24"/>
          <w:szCs w:val="16"/>
          <w:lang w:val="ka-GE"/>
        </w:rPr>
        <w:t xml:space="preserve"> 12 </w:t>
      </w:r>
      <w:r w:rsidRPr="00C56CD5">
        <w:rPr>
          <w:rFonts w:ascii="Sylfaen" w:hAnsi="Sylfaen" w:cs="Sylfaen"/>
          <w:color w:val="000000"/>
          <w:sz w:val="24"/>
          <w:szCs w:val="16"/>
          <w:lang w:val="ka-GE"/>
        </w:rPr>
        <w:t>ნოემბერი</w:t>
      </w:r>
      <w:r w:rsidRPr="00C56CD5">
        <w:rPr>
          <w:rFonts w:cstheme="minorHAnsi"/>
          <w:color w:val="000000"/>
          <w:sz w:val="24"/>
          <w:szCs w:val="16"/>
          <w:lang w:val="ka-GE"/>
        </w:rPr>
        <w:t xml:space="preserve">, </w:t>
      </w:r>
      <w:r w:rsidRPr="00C56CD5">
        <w:rPr>
          <w:rFonts w:ascii="Sylfaen" w:hAnsi="Sylfaen" w:cs="Sylfaen"/>
          <w:color w:val="000000"/>
          <w:sz w:val="24"/>
          <w:szCs w:val="16"/>
          <w:lang w:val="ka-GE"/>
        </w:rPr>
        <w:t>ქ</w:t>
      </w:r>
      <w:r w:rsidRPr="00C56CD5">
        <w:rPr>
          <w:rFonts w:cstheme="minorHAnsi"/>
          <w:color w:val="000000"/>
          <w:sz w:val="24"/>
          <w:szCs w:val="16"/>
          <w:lang w:val="ka-GE"/>
        </w:rPr>
        <w:t xml:space="preserve">. </w:t>
      </w:r>
      <w:r w:rsidRPr="00C56CD5">
        <w:rPr>
          <w:rFonts w:ascii="Sylfaen" w:hAnsi="Sylfaen" w:cs="Sylfaen"/>
          <w:color w:val="000000"/>
          <w:sz w:val="24"/>
          <w:szCs w:val="16"/>
          <w:lang w:val="ka-GE"/>
        </w:rPr>
        <w:t>სეული</w:t>
      </w:r>
      <w:r w:rsidRPr="00C56CD5">
        <w:rPr>
          <w:rFonts w:cstheme="minorHAnsi"/>
          <w:color w:val="000000"/>
          <w:sz w:val="24"/>
          <w:szCs w:val="16"/>
          <w:lang w:val="ka-GE"/>
        </w:rPr>
        <w:t xml:space="preserve">) </w:t>
      </w:r>
      <w:r w:rsidRPr="00C56CD5">
        <w:rPr>
          <w:rFonts w:ascii="Sylfaen" w:hAnsi="Sylfaen" w:cs="Sylfaen"/>
          <w:color w:val="000000"/>
          <w:sz w:val="24"/>
          <w:szCs w:val="16"/>
          <w:lang w:val="ka-GE"/>
        </w:rPr>
        <w:t>საქართველოს</w:t>
      </w:r>
      <w:r w:rsidRPr="00C56CD5">
        <w:rPr>
          <w:rFonts w:cstheme="minorHAnsi"/>
          <w:color w:val="000000"/>
          <w:sz w:val="24"/>
          <w:szCs w:val="16"/>
          <w:lang w:val="ka-GE"/>
        </w:rPr>
        <w:t xml:space="preserve"> </w:t>
      </w:r>
      <w:r w:rsidRPr="00C56CD5">
        <w:rPr>
          <w:rFonts w:ascii="Sylfaen" w:hAnsi="Sylfaen" w:cs="Sylfaen"/>
          <w:color w:val="000000"/>
          <w:sz w:val="24"/>
          <w:szCs w:val="16"/>
          <w:lang w:val="ka-GE"/>
        </w:rPr>
        <w:t>მიერ</w:t>
      </w:r>
      <w:r w:rsidRPr="00C56CD5">
        <w:rPr>
          <w:rFonts w:cstheme="minorHAnsi"/>
          <w:color w:val="000000"/>
          <w:sz w:val="24"/>
          <w:szCs w:val="16"/>
          <w:lang w:val="ka-GE"/>
        </w:rPr>
        <w:t xml:space="preserve"> </w:t>
      </w:r>
      <w:r w:rsidRPr="00C56CD5">
        <w:rPr>
          <w:rFonts w:ascii="Sylfaen" w:hAnsi="Sylfaen" w:cs="Sylfaen"/>
          <w:color w:val="000000"/>
          <w:sz w:val="24"/>
          <w:szCs w:val="16"/>
          <w:lang w:val="ka-GE"/>
        </w:rPr>
        <w:t>ხელმოწერა</w:t>
      </w:r>
      <w:r w:rsidRPr="00C56CD5">
        <w:rPr>
          <w:rFonts w:cstheme="minorHAnsi"/>
          <w:color w:val="000000"/>
          <w:sz w:val="24"/>
          <w:szCs w:val="16"/>
          <w:lang w:val="ka-GE"/>
        </w:rPr>
        <w:t xml:space="preserve"> </w:t>
      </w:r>
      <w:r w:rsidRPr="00C56CD5">
        <w:rPr>
          <w:rFonts w:ascii="Sylfaen" w:hAnsi="Sylfaen" w:cs="Sylfaen"/>
          <w:color w:val="000000"/>
          <w:sz w:val="24"/>
          <w:szCs w:val="16"/>
          <w:lang w:val="ka-GE"/>
        </w:rPr>
        <w:t>და</w:t>
      </w:r>
      <w:r w:rsidRPr="00C56CD5">
        <w:rPr>
          <w:rFonts w:cstheme="minorHAnsi"/>
          <w:color w:val="000000"/>
          <w:sz w:val="24"/>
          <w:szCs w:val="16"/>
          <w:lang w:val="ka-GE"/>
        </w:rPr>
        <w:t xml:space="preserve"> </w:t>
      </w:r>
      <w:r w:rsidRPr="00C56CD5">
        <w:rPr>
          <w:rFonts w:ascii="Sylfaen" w:hAnsi="Sylfaen" w:cs="Sylfaen"/>
          <w:color w:val="000000"/>
          <w:sz w:val="24"/>
          <w:szCs w:val="16"/>
          <w:lang w:val="ka-GE"/>
        </w:rPr>
        <w:t>რატიფიცირება</w:t>
      </w:r>
    </w:p>
    <w:p w14:paraId="1A4AB2F4" w14:textId="77777777" w:rsidR="00175385" w:rsidRPr="001E54B2" w:rsidRDefault="00175385" w:rsidP="007547F0">
      <w:pPr>
        <w:pStyle w:val="ListParagraph"/>
        <w:numPr>
          <w:ilvl w:val="2"/>
          <w:numId w:val="14"/>
        </w:numPr>
        <w:spacing w:line="360" w:lineRule="auto"/>
        <w:rPr>
          <w:rFonts w:cstheme="minorHAnsi"/>
          <w:b/>
          <w:bCs/>
          <w:color w:val="000000" w:themeColor="text1"/>
          <w:sz w:val="24"/>
          <w:szCs w:val="16"/>
          <w:lang w:val="ka-GE"/>
        </w:rPr>
      </w:pPr>
      <w:r w:rsidRPr="001E54B2">
        <w:rPr>
          <w:rFonts w:ascii="Sylfaen" w:hAnsi="Sylfaen" w:cs="Sylfaen"/>
          <w:color w:val="000000"/>
          <w:sz w:val="24"/>
          <w:szCs w:val="16"/>
          <w:lang w:val="ka-GE"/>
        </w:rPr>
        <w:t>თამბაქოს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ნაწარმის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წარმოებაზე</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იმპორტზე</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დისტრიბუციასა</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და</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ვაჭრობაზე</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ლიცენზირების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და</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სანებართვო</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სისტემის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შემოღება</w:t>
      </w:r>
    </w:p>
    <w:p w14:paraId="41423F71" w14:textId="4123F3DB" w:rsidR="00175385" w:rsidRPr="00175385" w:rsidRDefault="00F53163" w:rsidP="007547F0">
      <w:pPr>
        <w:pStyle w:val="ListParagraph"/>
        <w:numPr>
          <w:ilvl w:val="0"/>
          <w:numId w:val="14"/>
        </w:numPr>
        <w:spacing w:line="360" w:lineRule="auto"/>
        <w:rPr>
          <w:rFonts w:cstheme="minorHAnsi"/>
          <w:b/>
          <w:bCs/>
          <w:color w:val="000000" w:themeColor="text1"/>
          <w:sz w:val="24"/>
          <w:szCs w:val="16"/>
          <w:lang w:val="ka-GE"/>
        </w:rPr>
      </w:pPr>
      <w:r w:rsidRPr="001E54B2">
        <w:rPr>
          <w:rFonts w:ascii="Sylfaen" w:hAnsi="Sylfaen" w:cs="Sylfaen"/>
          <w:color w:val="000000"/>
          <w:sz w:val="24"/>
          <w:szCs w:val="16"/>
          <w:lang w:val="ka-GE"/>
        </w:rPr>
        <w:lastRenderedPageBreak/>
        <w:t>თამბაქოს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კონტროლის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სფეროში</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საქართველოს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კანონმდებლობის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ეტაპობრივი</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დაახლოების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უზრუნველყოფა</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ევროკავშირის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შესაბამის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ევროდირექტივებთან</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აღსრულებისთვის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განსაზღვრული</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ვადების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გათვალისწინები</w:t>
      </w:r>
      <w:r w:rsidR="00175385" w:rsidRPr="00175385">
        <w:rPr>
          <w:rFonts w:ascii="Sylfaen" w:hAnsi="Sylfaen" w:cs="Sylfaen"/>
          <w:color w:val="000000"/>
          <w:szCs w:val="16"/>
          <w:lang w:val="ka-GE"/>
        </w:rPr>
        <w:t>თ</w:t>
      </w:r>
    </w:p>
    <w:p w14:paraId="2E25A0BA" w14:textId="16832C2C" w:rsidR="00F53163" w:rsidRPr="001E54B2" w:rsidRDefault="00F53163" w:rsidP="007547F0">
      <w:pPr>
        <w:pStyle w:val="NormalWeb"/>
        <w:numPr>
          <w:ilvl w:val="0"/>
          <w:numId w:val="14"/>
        </w:numPr>
        <w:spacing w:line="360" w:lineRule="auto"/>
        <w:jc w:val="both"/>
        <w:rPr>
          <w:rFonts w:cstheme="minorHAnsi"/>
          <w:b/>
          <w:bCs/>
          <w:color w:val="000000" w:themeColor="text1"/>
          <w:szCs w:val="16"/>
          <w:lang w:val="ka-GE"/>
        </w:rPr>
      </w:pPr>
      <w:r w:rsidRPr="001E54B2">
        <w:rPr>
          <w:rFonts w:ascii="Sylfaen" w:hAnsi="Sylfaen" w:cs="Sylfaen"/>
          <w:color w:val="000000"/>
          <w:szCs w:val="16"/>
          <w:lang w:val="ka-GE"/>
        </w:rPr>
        <w:t>თამბაქოს</w:t>
      </w:r>
      <w:r w:rsidRPr="001E54B2">
        <w:rPr>
          <w:rFonts w:cstheme="minorHAnsi"/>
          <w:color w:val="000000"/>
          <w:szCs w:val="16"/>
          <w:lang w:val="ka-GE"/>
        </w:rPr>
        <w:t xml:space="preserve"> </w:t>
      </w:r>
      <w:r w:rsidRPr="001E54B2">
        <w:rPr>
          <w:rFonts w:ascii="Sylfaen" w:hAnsi="Sylfaen" w:cstheme="minorHAnsi"/>
          <w:color w:val="000000"/>
          <w:szCs w:val="16"/>
          <w:lang w:val="ka-GE"/>
        </w:rPr>
        <w:t xml:space="preserve">ნაწარმის </w:t>
      </w:r>
      <w:r w:rsidRPr="001E54B2">
        <w:rPr>
          <w:rFonts w:ascii="Sylfaen" w:hAnsi="Sylfaen" w:cs="Sylfaen"/>
          <w:color w:val="000000"/>
          <w:szCs w:val="16"/>
          <w:lang w:val="ka-GE"/>
        </w:rPr>
        <w:t>შეფუთვაზე</w:t>
      </w:r>
      <w:r w:rsidRPr="001E54B2">
        <w:rPr>
          <w:rFonts w:cstheme="minorHAnsi"/>
          <w:color w:val="000000"/>
          <w:szCs w:val="16"/>
          <w:lang w:val="ka-GE"/>
        </w:rPr>
        <w:t xml:space="preserve"> </w:t>
      </w:r>
      <w:r w:rsidRPr="001E54B2">
        <w:rPr>
          <w:rFonts w:ascii="Sylfaen" w:hAnsi="Sylfaen" w:cs="Sylfaen"/>
          <w:color w:val="000000"/>
          <w:szCs w:val="16"/>
          <w:lang w:val="ka-GE"/>
        </w:rPr>
        <w:t>პიქტოგრამების</w:t>
      </w:r>
      <w:r w:rsidRPr="001E54B2">
        <w:rPr>
          <w:rFonts w:cstheme="minorHAnsi"/>
          <w:color w:val="000000"/>
          <w:szCs w:val="16"/>
          <w:lang w:val="ka-GE"/>
        </w:rPr>
        <w:t xml:space="preserve"> </w:t>
      </w:r>
      <w:r w:rsidRPr="001E54B2">
        <w:rPr>
          <w:rFonts w:ascii="Sylfaen" w:hAnsi="Sylfaen" w:cs="Sylfaen"/>
          <w:color w:val="000000"/>
          <w:szCs w:val="16"/>
          <w:lang w:val="ka-GE"/>
        </w:rPr>
        <w:t>როტაციის</w:t>
      </w:r>
      <w:r w:rsidRPr="001E54B2">
        <w:rPr>
          <w:rFonts w:cstheme="minorHAnsi"/>
          <w:color w:val="000000"/>
          <w:szCs w:val="16"/>
          <w:lang w:val="ka-GE"/>
        </w:rPr>
        <w:t xml:space="preserve"> </w:t>
      </w:r>
      <w:r w:rsidRPr="001E54B2">
        <w:rPr>
          <w:rFonts w:ascii="Sylfaen" w:hAnsi="Sylfaen" w:cs="Sylfaen"/>
          <w:color w:val="000000"/>
          <w:szCs w:val="16"/>
          <w:lang w:val="ka-GE"/>
        </w:rPr>
        <w:t>მონიტორინგი</w:t>
      </w:r>
    </w:p>
    <w:p w14:paraId="7493D8F5" w14:textId="77777777" w:rsidR="00F53163" w:rsidRPr="001E54B2" w:rsidRDefault="00F53163" w:rsidP="007547F0">
      <w:pPr>
        <w:pStyle w:val="ListParagraph"/>
        <w:numPr>
          <w:ilvl w:val="2"/>
          <w:numId w:val="13"/>
        </w:numPr>
        <w:spacing w:line="360" w:lineRule="auto"/>
        <w:rPr>
          <w:rFonts w:cstheme="minorHAnsi"/>
          <w:b/>
          <w:bCs/>
          <w:color w:val="000000" w:themeColor="text1"/>
          <w:sz w:val="24"/>
          <w:szCs w:val="16"/>
          <w:lang w:val="ka-GE"/>
        </w:rPr>
      </w:pPr>
      <w:r w:rsidRPr="001E54B2">
        <w:rPr>
          <w:rFonts w:ascii="Sylfaen" w:hAnsi="Sylfaen" w:cs="Sylfaen"/>
          <w:color w:val="000000"/>
          <w:sz w:val="24"/>
          <w:szCs w:val="16"/>
          <w:lang w:val="ka-GE"/>
        </w:rPr>
        <w:t>თამბაქოს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ნაწარმის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შეფუთვაზე</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სამედიცინო</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გაფრთხილებების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როტაციის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განხორციელების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შესახებ</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ინფორმაციის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წარმოდგენის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ვალდებულება</w:t>
      </w:r>
    </w:p>
    <w:p w14:paraId="66F72397" w14:textId="77777777" w:rsidR="00F53163" w:rsidRPr="001E54B2" w:rsidRDefault="00F53163" w:rsidP="007547F0">
      <w:pPr>
        <w:pStyle w:val="ListParagraph"/>
        <w:numPr>
          <w:ilvl w:val="2"/>
          <w:numId w:val="13"/>
        </w:numPr>
        <w:spacing w:line="360" w:lineRule="auto"/>
        <w:rPr>
          <w:rFonts w:cstheme="minorHAnsi"/>
          <w:b/>
          <w:bCs/>
          <w:color w:val="000000" w:themeColor="text1"/>
          <w:sz w:val="24"/>
          <w:szCs w:val="16"/>
          <w:lang w:val="ka-GE"/>
        </w:rPr>
      </w:pPr>
      <w:r w:rsidRPr="001E54B2">
        <w:rPr>
          <w:rFonts w:ascii="Sylfaen" w:hAnsi="Sylfaen" w:cs="Sylfaen"/>
          <w:color w:val="000000"/>
          <w:sz w:val="24"/>
          <w:szCs w:val="16"/>
          <w:lang w:val="ka-GE"/>
        </w:rPr>
        <w:t>თამბაქოს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ე</w:t>
      </w:r>
      <w:r w:rsidRPr="001E54B2">
        <w:rPr>
          <w:rFonts w:cstheme="minorHAnsi"/>
          <w:color w:val="000000"/>
          <w:sz w:val="24"/>
          <w:szCs w:val="16"/>
          <w:lang w:val="ka-GE"/>
        </w:rPr>
        <w:t>.</w:t>
      </w:r>
      <w:r w:rsidRPr="001E54B2">
        <w:rPr>
          <w:rFonts w:ascii="Sylfaen" w:hAnsi="Sylfaen" w:cs="Sylfaen"/>
          <w:color w:val="000000"/>
          <w:sz w:val="24"/>
          <w:szCs w:val="16"/>
          <w:lang w:val="ka-GE"/>
        </w:rPr>
        <w:t>წ</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სტანდარტული</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წესით,</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ანუ</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სადა</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შეფუთვის მონიტორინგი</w:t>
      </w:r>
    </w:p>
    <w:p w14:paraId="19DDC5C7" w14:textId="77777777" w:rsidR="00F53163" w:rsidRPr="001E54B2" w:rsidRDefault="00F53163" w:rsidP="007547F0">
      <w:pPr>
        <w:pStyle w:val="ListParagraph"/>
        <w:numPr>
          <w:ilvl w:val="2"/>
          <w:numId w:val="13"/>
        </w:numPr>
        <w:spacing w:line="360" w:lineRule="auto"/>
        <w:rPr>
          <w:rFonts w:cstheme="minorHAnsi"/>
          <w:b/>
          <w:bCs/>
          <w:color w:val="000000" w:themeColor="text1"/>
          <w:sz w:val="24"/>
          <w:szCs w:val="16"/>
          <w:lang w:val="ka-GE"/>
        </w:rPr>
      </w:pPr>
      <w:r w:rsidRPr="001E54B2">
        <w:rPr>
          <w:rFonts w:ascii="Sylfaen" w:hAnsi="Sylfaen" w:cs="Sylfaen"/>
          <w:color w:val="000000"/>
          <w:sz w:val="24"/>
          <w:szCs w:val="16"/>
          <w:lang w:val="ka-GE"/>
        </w:rPr>
        <w:t>თამბაქოს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ნაწარმის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მხოლოდ</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სპეციალურ</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მაღაზიებში</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გაყიდვის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დაშვების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საკითხოს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განხილვა</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და</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პოლიტიკის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წინადადების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შემუშავება</w:t>
      </w:r>
    </w:p>
    <w:p w14:paraId="6BF91292" w14:textId="77777777" w:rsidR="00F53163" w:rsidRPr="001E54B2" w:rsidRDefault="00F53163" w:rsidP="007547F0">
      <w:pPr>
        <w:pStyle w:val="ListParagraph"/>
        <w:numPr>
          <w:ilvl w:val="2"/>
          <w:numId w:val="13"/>
        </w:numPr>
        <w:spacing w:line="360" w:lineRule="auto"/>
        <w:rPr>
          <w:rFonts w:cstheme="minorHAnsi"/>
          <w:b/>
          <w:bCs/>
          <w:color w:val="000000" w:themeColor="text1"/>
          <w:sz w:val="24"/>
          <w:szCs w:val="16"/>
          <w:lang w:val="ka-GE"/>
        </w:rPr>
      </w:pPr>
      <w:r w:rsidRPr="001E54B2">
        <w:rPr>
          <w:rFonts w:ascii="Sylfaen" w:hAnsi="Sylfaen" w:cs="Sylfaen"/>
          <w:color w:val="000000"/>
          <w:sz w:val="24"/>
          <w:szCs w:val="16"/>
          <w:lang w:val="ka-GE"/>
        </w:rPr>
        <w:t>თამბაქოს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ნაწარმის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ვაჭრობის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ქსელის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მონიტორინგი</w:t>
      </w:r>
    </w:p>
    <w:p w14:paraId="4D4A5C7B" w14:textId="77777777" w:rsidR="00F53163" w:rsidRPr="001E54B2" w:rsidRDefault="00F53163" w:rsidP="007547F0">
      <w:pPr>
        <w:pStyle w:val="ListParagraph"/>
        <w:numPr>
          <w:ilvl w:val="2"/>
          <w:numId w:val="13"/>
        </w:numPr>
        <w:spacing w:line="360" w:lineRule="auto"/>
        <w:rPr>
          <w:rFonts w:cstheme="minorHAnsi"/>
          <w:b/>
          <w:bCs/>
          <w:color w:val="000000" w:themeColor="text1"/>
          <w:sz w:val="24"/>
          <w:szCs w:val="16"/>
          <w:lang w:val="ka-GE"/>
        </w:rPr>
      </w:pPr>
      <w:r w:rsidRPr="001E54B2">
        <w:rPr>
          <w:rFonts w:ascii="Sylfaen" w:hAnsi="Sylfaen" w:cs="Sylfaen"/>
          <w:color w:val="000000"/>
          <w:sz w:val="24"/>
          <w:szCs w:val="16"/>
          <w:lang w:val="ka-GE"/>
        </w:rPr>
        <w:t>თამბაქოს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ნაწარმის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თამბაქოს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აქსესუარის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ან</w:t>
      </w:r>
      <w:r w:rsidRPr="001E54B2">
        <w:rPr>
          <w:rFonts w:cstheme="minorHAnsi"/>
          <w:color w:val="000000"/>
          <w:sz w:val="24"/>
          <w:szCs w:val="16"/>
          <w:lang w:val="ka-GE"/>
        </w:rPr>
        <w:t>/</w:t>
      </w:r>
      <w:r w:rsidRPr="001E54B2">
        <w:rPr>
          <w:rFonts w:ascii="Sylfaen" w:hAnsi="Sylfaen" w:cs="Sylfaen"/>
          <w:color w:val="000000"/>
          <w:sz w:val="24"/>
          <w:szCs w:val="16"/>
          <w:lang w:val="ka-GE"/>
        </w:rPr>
        <w:t>და</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თამბაქოს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მოხმარებისთვის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განკუთვნილი</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მოწყობილობის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რეალიზაციის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ან</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და</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განლაგების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აკრძალვის კონტროლი,</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ისე</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რომ</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იგი</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ხილვადი</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იყოს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შესაბამისი</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ობიექტიდან</w:t>
      </w:r>
    </w:p>
    <w:p w14:paraId="38CAB4D3" w14:textId="77777777" w:rsidR="00F53163" w:rsidRPr="001E54B2" w:rsidRDefault="00F53163" w:rsidP="007547F0">
      <w:pPr>
        <w:pStyle w:val="ListParagraph"/>
        <w:numPr>
          <w:ilvl w:val="2"/>
          <w:numId w:val="13"/>
        </w:numPr>
        <w:spacing w:line="360" w:lineRule="auto"/>
        <w:rPr>
          <w:rFonts w:cstheme="minorHAnsi"/>
          <w:b/>
          <w:bCs/>
          <w:color w:val="000000" w:themeColor="text1"/>
          <w:sz w:val="24"/>
          <w:szCs w:val="16"/>
          <w:lang w:val="ka-GE"/>
        </w:rPr>
      </w:pPr>
      <w:r w:rsidRPr="001E54B2">
        <w:rPr>
          <w:rFonts w:ascii="Sylfaen" w:hAnsi="Sylfaen" w:cs="Sylfaen"/>
          <w:color w:val="000000"/>
          <w:sz w:val="24"/>
          <w:szCs w:val="16"/>
          <w:lang w:val="ka-GE"/>
        </w:rPr>
        <w:t>თამბაქოს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ინდუსტრიისათვის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თამბაქოს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ნაწარმის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მოხმარებით</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მიყენებული</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ზიანის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გაანგარიშების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წესისა</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და</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კომპენსაციის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ოდენობის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განსაზღვრის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მიზანშეწონილობის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განხილვა</w:t>
      </w:r>
      <w:r w:rsidRPr="001E54B2">
        <w:rPr>
          <w:rFonts w:cstheme="minorHAnsi"/>
          <w:color w:val="000000"/>
          <w:sz w:val="24"/>
          <w:szCs w:val="16"/>
          <w:lang w:val="ka-GE"/>
        </w:rPr>
        <w:t xml:space="preserve"> </w:t>
      </w:r>
    </w:p>
    <w:p w14:paraId="5387C9D5" w14:textId="13F584D3" w:rsidR="00F53163" w:rsidRPr="00175385" w:rsidRDefault="00F53163" w:rsidP="007547F0">
      <w:pPr>
        <w:pStyle w:val="ListParagraph"/>
        <w:numPr>
          <w:ilvl w:val="2"/>
          <w:numId w:val="13"/>
        </w:numPr>
        <w:spacing w:line="360" w:lineRule="auto"/>
        <w:rPr>
          <w:rFonts w:cstheme="minorHAnsi"/>
          <w:b/>
          <w:bCs/>
          <w:color w:val="000000" w:themeColor="text1"/>
          <w:sz w:val="24"/>
          <w:szCs w:val="16"/>
          <w:lang w:val="ka-GE"/>
        </w:rPr>
      </w:pPr>
      <w:r w:rsidRPr="001E54B2">
        <w:rPr>
          <w:rFonts w:ascii="Sylfaen" w:hAnsi="Sylfaen" w:cs="Sylfaen"/>
          <w:color w:val="000000"/>
          <w:sz w:val="24"/>
          <w:szCs w:val="16"/>
          <w:lang w:val="ka-GE"/>
        </w:rPr>
        <w:t>თამბაქოს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კონტროლის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კანონმდებლობის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დარღვევების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იდენტიფიკაციასა</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და</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რეაგირებაზე</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პასუხისგებელი</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სტრუქტურების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მიზნობრივი</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ტრენინგი</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კოორდინირებული</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მუშაობა</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და</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ინსტიტუციური</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სრულყოფის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ხელშეწყობა</w:t>
      </w:r>
    </w:p>
    <w:p w14:paraId="05D4AD9A" w14:textId="77777777" w:rsidR="00175385" w:rsidRDefault="00175385" w:rsidP="007547F0">
      <w:pPr>
        <w:pStyle w:val="ListParagraph"/>
        <w:numPr>
          <w:ilvl w:val="2"/>
          <w:numId w:val="13"/>
        </w:numPr>
        <w:spacing w:line="360" w:lineRule="auto"/>
        <w:rPr>
          <w:rFonts w:ascii="Sylfaen" w:hAnsi="Sylfaen" w:cs="Sylfaen"/>
          <w:color w:val="000000"/>
          <w:sz w:val="24"/>
          <w:szCs w:val="16"/>
          <w:lang w:val="ka-GE"/>
        </w:rPr>
      </w:pPr>
    </w:p>
    <w:p w14:paraId="3E55A60E" w14:textId="77446868" w:rsidR="00175385" w:rsidRPr="001E54B2" w:rsidRDefault="00175385" w:rsidP="008236BA">
      <w:pPr>
        <w:spacing w:line="360" w:lineRule="auto"/>
        <w:rPr>
          <w:rFonts w:ascii="Sylfaen" w:hAnsi="Sylfaen" w:cs="Sylfaen"/>
          <w:color w:val="000000"/>
          <w:sz w:val="24"/>
          <w:szCs w:val="16"/>
          <w:lang w:val="ka-GE"/>
        </w:rPr>
      </w:pPr>
      <w:r>
        <w:rPr>
          <w:rFonts w:ascii="Sylfaen" w:hAnsi="Sylfaen" w:cs="Sylfaen"/>
          <w:color w:val="000000"/>
          <w:sz w:val="24"/>
          <w:szCs w:val="16"/>
          <w:lang w:val="ka-GE"/>
        </w:rPr>
        <w:t xml:space="preserve">დაიწყება მუშაობა </w:t>
      </w:r>
      <w:r w:rsidRPr="001E54B2">
        <w:rPr>
          <w:rFonts w:ascii="Sylfaen" w:hAnsi="Sylfaen" w:cs="Sylfaen"/>
          <w:color w:val="000000"/>
          <w:sz w:val="24"/>
          <w:szCs w:val="16"/>
          <w:lang w:val="ka-GE"/>
        </w:rPr>
        <w:t>თამბაქოს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ინდუსტრიასთან</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საჯარო</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ორგანიზაციების</w:t>
      </w:r>
      <w:r w:rsidRPr="001E54B2">
        <w:rPr>
          <w:rFonts w:cstheme="minorHAnsi"/>
          <w:color w:val="000000"/>
          <w:sz w:val="24"/>
          <w:szCs w:val="16"/>
          <w:lang w:val="ka-GE"/>
        </w:rPr>
        <w:t>/</w:t>
      </w:r>
      <w:r w:rsidRPr="001E54B2">
        <w:rPr>
          <w:rFonts w:ascii="Sylfaen" w:hAnsi="Sylfaen" w:cs="Sylfaen"/>
          <w:color w:val="000000"/>
          <w:sz w:val="24"/>
          <w:szCs w:val="16"/>
          <w:lang w:val="ka-GE"/>
        </w:rPr>
        <w:t>პირების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ურთიერთობათა</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გამჭვირვალობის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უზრუნველყოფ</w:t>
      </w:r>
      <w:r>
        <w:rPr>
          <w:rFonts w:ascii="Sylfaen" w:hAnsi="Sylfaen" w:cs="Sylfaen"/>
          <w:color w:val="000000"/>
          <w:sz w:val="24"/>
          <w:szCs w:val="16"/>
          <w:lang w:val="ka-GE"/>
        </w:rPr>
        <w:t xml:space="preserve">ისა და </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ჯანდაცვითი</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გადაწყვეტილებების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მომზადების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მიღებისა</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და</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დანერგვის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პროცესში</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თამბაქოს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ინდუსტრიის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ინტერესების</w:t>
      </w:r>
      <w:r w:rsidRPr="001E54B2">
        <w:rPr>
          <w:rFonts w:cstheme="minorHAnsi"/>
          <w:color w:val="000000"/>
          <w:sz w:val="24"/>
          <w:szCs w:val="16"/>
          <w:lang w:val="ka-GE"/>
        </w:rPr>
        <w:t xml:space="preserve"> </w:t>
      </w:r>
      <w:r w:rsidRPr="001E54B2">
        <w:rPr>
          <w:rFonts w:ascii="Sylfaen" w:hAnsi="Sylfaen" w:cs="Sylfaen"/>
          <w:color w:val="000000"/>
          <w:sz w:val="24"/>
          <w:szCs w:val="16"/>
          <w:lang w:val="ka-GE"/>
        </w:rPr>
        <w:t>დაუშვებლობი</w:t>
      </w:r>
      <w:r>
        <w:rPr>
          <w:rFonts w:ascii="Sylfaen" w:hAnsi="Sylfaen" w:cs="Sylfaen"/>
          <w:color w:val="000000"/>
          <w:sz w:val="24"/>
          <w:szCs w:val="16"/>
          <w:lang w:val="ka-GE"/>
        </w:rPr>
        <w:t>თვის  მომზადდება შესაბამისი მარეგულირებელი აქტები.</w:t>
      </w:r>
    </w:p>
    <w:p w14:paraId="49E83599" w14:textId="2693C1CD" w:rsidR="0026447A" w:rsidRPr="001E54B2" w:rsidRDefault="00F53163" w:rsidP="007547F0">
      <w:pPr>
        <w:pStyle w:val="ListParagraph"/>
        <w:widowControl w:val="0"/>
        <w:numPr>
          <w:ilvl w:val="0"/>
          <w:numId w:val="12"/>
        </w:numPr>
        <w:tabs>
          <w:tab w:val="left" w:pos="1208"/>
        </w:tabs>
        <w:autoSpaceDE w:val="0"/>
        <w:autoSpaceDN w:val="0"/>
        <w:spacing w:after="120" w:line="360" w:lineRule="auto"/>
        <w:ind w:right="101"/>
        <w:jc w:val="both"/>
        <w:rPr>
          <w:rFonts w:ascii="Sylfaen" w:eastAsia="Sylfaen" w:hAnsi="Sylfaen" w:cs="Sylfaen"/>
        </w:rPr>
      </w:pPr>
      <w:r w:rsidRPr="001E54B2">
        <w:rPr>
          <w:rFonts w:ascii="Sylfaen" w:eastAsia="Sylfaen" w:hAnsi="Sylfaen" w:cs="Sylfaen"/>
          <w:b/>
          <w:lang w:val="ka-GE"/>
        </w:rPr>
        <w:t xml:space="preserve">თამბაქოს მოწევის დაწყების პრევენცია, განსაკუთრებით ბავშვებსა და </w:t>
      </w:r>
      <w:r w:rsidRPr="001E54B2">
        <w:rPr>
          <w:rFonts w:ascii="Sylfaen" w:eastAsia="Sylfaen" w:hAnsi="Sylfaen" w:cs="Sylfaen"/>
          <w:b/>
          <w:lang w:val="ka-GE"/>
        </w:rPr>
        <w:lastRenderedPageBreak/>
        <w:t>ახალგაზრდებში, აქტიური მოხმარების შეწყვეტის ხელშეწყობა</w:t>
      </w:r>
    </w:p>
    <w:p w14:paraId="2AE92099" w14:textId="77777777" w:rsidR="0026447A" w:rsidRPr="001E54B2" w:rsidRDefault="0026447A" w:rsidP="008236BA">
      <w:pPr>
        <w:spacing w:after="120" w:line="360" w:lineRule="auto"/>
        <w:jc w:val="both"/>
        <w:rPr>
          <w:rFonts w:ascii="Sylfaen" w:hAnsi="Sylfaen"/>
          <w:bCs/>
        </w:rPr>
      </w:pPr>
      <w:r w:rsidRPr="0026447A">
        <w:rPr>
          <w:rFonts w:ascii="Sylfaen" w:hAnsi="Sylfaen" w:cs="Sylfaen"/>
          <w:bCs/>
        </w:rPr>
        <w:t>თამბაქოს</w:t>
      </w:r>
      <w:r w:rsidRPr="001E54B2">
        <w:rPr>
          <w:rFonts w:ascii="Sylfaen" w:hAnsi="Sylfaen"/>
          <w:bCs/>
        </w:rPr>
        <w:t xml:space="preserve"> კონტროლის ღონისძიებები - საჯარო სივრცეში მოწევის სრულად აკრძალვა</w:t>
      </w:r>
      <w:r w:rsidRPr="001E54B2">
        <w:rPr>
          <w:rFonts w:ascii="Sylfaen" w:hAnsi="Sylfaen"/>
          <w:bCs/>
          <w:lang w:val="ru-RU"/>
        </w:rPr>
        <w:t xml:space="preserve">, </w:t>
      </w:r>
      <w:r w:rsidRPr="001E54B2">
        <w:rPr>
          <w:rFonts w:ascii="Sylfaen" w:hAnsi="Sylfaen"/>
          <w:bCs/>
        </w:rPr>
        <w:t>თამბაქოს ნაწარმის რეკლამირების, პოპულარიზაციისა და სპონსორობის აკრძალვა</w:t>
      </w:r>
      <w:r w:rsidRPr="001E54B2">
        <w:rPr>
          <w:rFonts w:ascii="Sylfaen" w:hAnsi="Sylfaen"/>
          <w:bCs/>
          <w:lang w:val="ru-RU"/>
        </w:rPr>
        <w:t xml:space="preserve">, </w:t>
      </w:r>
      <w:r w:rsidRPr="001E54B2">
        <w:rPr>
          <w:rFonts w:ascii="Sylfaen" w:hAnsi="Sylfaen"/>
          <w:bCs/>
        </w:rPr>
        <w:t>თამბაქოს პროდუქტის განახლებული შეფუთვა და მარკირება</w:t>
      </w:r>
      <w:r w:rsidRPr="001E54B2">
        <w:rPr>
          <w:rFonts w:ascii="Sylfaen" w:hAnsi="Sylfaen"/>
          <w:bCs/>
          <w:lang w:val="ka-GE"/>
        </w:rPr>
        <w:t xml:space="preserve">, </w:t>
      </w:r>
      <w:r w:rsidRPr="001E54B2">
        <w:rPr>
          <w:rFonts w:ascii="Sylfaen" w:hAnsi="Sylfaen" w:cstheme="minorHAnsi"/>
          <w:lang w:val="ka-GE"/>
        </w:rPr>
        <w:t xml:space="preserve">თამბაქოს ნაწარმის შეფუთვის ახალი რეგულაციები, დრაივ თობაქოს აკრძალვა, </w:t>
      </w:r>
      <w:r w:rsidRPr="001E54B2">
        <w:rPr>
          <w:rFonts w:ascii="Sylfaen" w:hAnsi="Sylfaen" w:cs="Sylfaen"/>
          <w:lang w:val="ka-GE"/>
        </w:rPr>
        <w:t>თამბაქოს</w:t>
      </w:r>
      <w:r w:rsidRPr="001E54B2">
        <w:rPr>
          <w:rFonts w:ascii="Sylfaen" w:hAnsi="Sylfaen"/>
          <w:lang w:val="ka-GE"/>
        </w:rPr>
        <w:t xml:space="preserve"> </w:t>
      </w:r>
      <w:r w:rsidRPr="001E54B2">
        <w:rPr>
          <w:rFonts w:ascii="Sylfaen" w:hAnsi="Sylfaen" w:cs="Sylfaen"/>
          <w:lang w:val="ka-GE"/>
        </w:rPr>
        <w:t>ნაწარმის ობიექტის</w:t>
      </w:r>
      <w:r w:rsidRPr="001E54B2">
        <w:rPr>
          <w:rFonts w:ascii="Sylfaen" w:hAnsi="Sylfaen"/>
          <w:lang w:val="ka-GE"/>
        </w:rPr>
        <w:t xml:space="preserve"> </w:t>
      </w:r>
      <w:r w:rsidRPr="001E54B2">
        <w:rPr>
          <w:rFonts w:ascii="Sylfaen" w:hAnsi="Sylfaen" w:cs="Sylfaen"/>
          <w:lang w:val="ka-GE"/>
        </w:rPr>
        <w:t>გარედან ხილვადი</w:t>
      </w:r>
      <w:r w:rsidRPr="001E54B2">
        <w:rPr>
          <w:rFonts w:ascii="Sylfaen" w:hAnsi="Sylfaen"/>
          <w:lang w:val="ka-GE"/>
        </w:rPr>
        <w:t xml:space="preserve"> </w:t>
      </w:r>
      <w:r w:rsidRPr="001E54B2">
        <w:rPr>
          <w:rFonts w:ascii="Sylfaen" w:hAnsi="Sylfaen" w:cs="Sylfaen"/>
          <w:lang w:val="ka-GE"/>
        </w:rPr>
        <w:t>განლაგებისა და რეალიზაციის აკრძალვა</w:t>
      </w:r>
      <w:r w:rsidRPr="001E54B2">
        <w:rPr>
          <w:rFonts w:ascii="Sylfaen" w:hAnsi="Sylfaen"/>
          <w:lang w:val="ka-GE"/>
        </w:rPr>
        <w:t xml:space="preserve">, </w:t>
      </w:r>
      <w:r w:rsidRPr="001E54B2">
        <w:rPr>
          <w:rFonts w:ascii="Sylfaen" w:hAnsi="Sylfaen"/>
          <w:bCs/>
        </w:rPr>
        <w:t>თამბაქოს ნაწარმის დაბეგვრა</w:t>
      </w:r>
      <w:r w:rsidRPr="001E54B2">
        <w:rPr>
          <w:rFonts w:ascii="Sylfaen" w:hAnsi="Sylfaen"/>
          <w:bCs/>
          <w:lang w:val="ru-RU"/>
        </w:rPr>
        <w:t xml:space="preserve">სთან ერთად მნიშვნელოვნად გააუმჯობესებს ჩვენი მოსახლეობის </w:t>
      </w:r>
      <w:r w:rsidRPr="001E54B2">
        <w:rPr>
          <w:rFonts w:ascii="Sylfaen" w:hAnsi="Sylfaen"/>
          <w:bCs/>
        </w:rPr>
        <w:t xml:space="preserve">და, განსაკუთრებით, ჩვენი ახალგაზრდების </w:t>
      </w:r>
      <w:r w:rsidRPr="001E54B2">
        <w:rPr>
          <w:rFonts w:ascii="Sylfaen" w:hAnsi="Sylfaen"/>
          <w:bCs/>
          <w:lang w:val="ru-RU"/>
        </w:rPr>
        <w:t>ჯანმრთელობას.</w:t>
      </w:r>
    </w:p>
    <w:p w14:paraId="771154CD" w14:textId="353663AF" w:rsidR="0026447A" w:rsidRDefault="0026447A" w:rsidP="008236BA">
      <w:pPr>
        <w:spacing w:after="120" w:line="360" w:lineRule="auto"/>
        <w:jc w:val="both"/>
        <w:rPr>
          <w:rFonts w:ascii="Sylfaen" w:hAnsi="Sylfaen"/>
          <w:bCs/>
          <w:lang w:val="ka-GE"/>
        </w:rPr>
      </w:pPr>
      <w:r w:rsidRPr="00C54BCE">
        <w:rPr>
          <w:rFonts w:ascii="Sylfaen" w:hAnsi="Sylfaen"/>
          <w:bCs/>
          <w:lang w:val="ka-GE"/>
        </w:rPr>
        <w:t>ჯანმრთელობის ხელშეწყობის სახელმწიფო პროგრამა</w:t>
      </w:r>
      <w:r>
        <w:rPr>
          <w:rFonts w:ascii="Sylfaen" w:hAnsi="Sylfaen"/>
          <w:bCs/>
          <w:lang w:val="ka-GE"/>
        </w:rPr>
        <w:t xml:space="preserve"> 2015 წლიდან ფუნქციონირებს და მისი ერთერთი მთავარი პრიორიტეტი</w:t>
      </w:r>
      <w:r w:rsidRPr="00C54BCE">
        <w:rPr>
          <w:rFonts w:ascii="Sylfaen" w:hAnsi="Sylfaen"/>
          <w:bCs/>
          <w:lang w:val="ka-GE"/>
        </w:rPr>
        <w:t xml:space="preserve"> თამბაქოს კომპონენტი</w:t>
      </w:r>
      <w:r>
        <w:rPr>
          <w:rFonts w:ascii="Sylfaen" w:hAnsi="Sylfaen"/>
          <w:bCs/>
          <w:lang w:val="ka-GE"/>
        </w:rPr>
        <w:t>ა. წლების განმავლობაში ხორციელდება სხვადასხვა მიმართულების ღონისძიებები, რომელთა სრულყოფილი განხორციელება ხელს შეუყობს მოსახლეობის ცნობიერების კიდევ უფრო ამაღლებას თამბაქოქს მოხმარების, მავნეობის, შეწყვეტისა თუ პრევენციის შესახებ</w:t>
      </w:r>
    </w:p>
    <w:p w14:paraId="65976E85" w14:textId="253E1E86" w:rsidR="0026447A" w:rsidRDefault="0026447A" w:rsidP="008236BA">
      <w:pPr>
        <w:spacing w:after="120" w:line="360" w:lineRule="auto"/>
        <w:jc w:val="both"/>
        <w:rPr>
          <w:rFonts w:ascii="Sylfaen" w:hAnsi="Sylfaen"/>
          <w:bCs/>
          <w:lang w:val="ka-GE"/>
        </w:rPr>
      </w:pPr>
      <w:r>
        <w:rPr>
          <w:rFonts w:ascii="Sylfaen" w:eastAsiaTheme="minorEastAsia" w:hAnsi="Sylfaen"/>
          <w:bCs/>
          <w:lang w:val="ka-GE"/>
        </w:rPr>
        <w:t xml:space="preserve">კვირაში 7 დღე, დღეში 8 საათი ფუნქციონირებს თამბაქოზე თავის დანებების </w:t>
      </w:r>
      <w:r w:rsidRPr="00C54BCE">
        <w:rPr>
          <w:rFonts w:ascii="Sylfaen" w:hAnsi="Sylfaen"/>
          <w:bCs/>
          <w:lang w:val="ka-GE"/>
        </w:rPr>
        <w:t>ცხელი ხაზი 116001</w:t>
      </w:r>
      <w:r>
        <w:rPr>
          <w:rFonts w:ascii="Sylfaen" w:hAnsi="Sylfaen"/>
          <w:bCs/>
          <w:lang w:val="ka-GE"/>
        </w:rPr>
        <w:t xml:space="preserve">. 112-ის </w:t>
      </w:r>
      <w:r>
        <w:rPr>
          <w:rFonts w:ascii="Sylfaen" w:hAnsi="Sylfaen"/>
          <w:lang w:val="ka-GE"/>
        </w:rPr>
        <w:t>მობილური აპლიკაციის რჩევების ნაწილს დაემატა ახალი კომპონენტი „თამბაქოს კონტროლი“. ამ კომპონენტში შესაძლებელია ინფორმაციის მოძიება როგორც კანონის თამბაქოს კონტროლის შესახებ, ისე მისი დარღვევის შემთხვევასი გასატარებელი ღონისძიებების შესახებ.  ასევე ჩადებულია ინფორმაცია, რა მავნე გავლენა აქვს თამბაქოს ჯანმრთელობაზე და როგორაა შესაძლებელი მოწევის შეწყვეტა.  ახლა 112-თან დაკავშირება კიდევ უფრო მარტივია მობილური აპლიკაციის საშუალებით. მას აქვს როგორც ზარის განხორციელების</w:t>
      </w:r>
      <w:r w:rsidRPr="000C42BC">
        <w:rPr>
          <w:rFonts w:ascii="Sylfaen" w:hAnsi="Sylfaen"/>
          <w:lang w:val="ka-GE"/>
        </w:rPr>
        <w:t>,</w:t>
      </w:r>
      <w:r>
        <w:rPr>
          <w:rFonts w:ascii="Sylfaen" w:hAnsi="Sylfaen"/>
          <w:lang w:val="ka-GE"/>
        </w:rPr>
        <w:t xml:space="preserve"> ასევე ტექსტური შეტყობინების გაგზავნის ფუნქცია. ცხელი ხაზის და მობილური აპლიკაციის „თავს ვანებებ“  სრულყოფილი ფუნქციონირების უზრუნველყოფა ხელს შეუწყობს როგორც მოსახლეობაში თამბაქოს მოხმარების შემცირებას, ისე ქვეყანაში თამბაქოს კონტროლის არსებული კანონმდებლობის აღსრულებაზე მონიტორინგს.</w:t>
      </w:r>
    </w:p>
    <w:p w14:paraId="565F9958" w14:textId="77777777" w:rsidR="0026447A" w:rsidRPr="005F0443" w:rsidRDefault="0026447A" w:rsidP="008236BA">
      <w:pPr>
        <w:spacing w:after="120" w:line="360" w:lineRule="auto"/>
        <w:jc w:val="both"/>
        <w:rPr>
          <w:rFonts w:ascii="Sylfaen" w:hAnsi="Sylfaen"/>
          <w:lang w:val="ka-GE"/>
        </w:rPr>
      </w:pPr>
      <w:r w:rsidRPr="005F0443">
        <w:rPr>
          <w:rFonts w:ascii="Sylfaen" w:hAnsi="Sylfaen"/>
          <w:lang w:val="ka-GE"/>
        </w:rPr>
        <w:t>სტრატეგიის ერთ-ერთი პრიორიტეტული ამოცანაა მოსახლეობის სრულყოფილი ინფორმირებულობის უზრუნველყოფა თამბაქოს კონტროლის საკითხებზე, ამისათვის გამოყენებული იქნებ</w:t>
      </w:r>
      <w:r>
        <w:rPr>
          <w:rFonts w:ascii="Sylfaen" w:hAnsi="Sylfaen"/>
          <w:lang w:val="ka-GE"/>
        </w:rPr>
        <w:t>ა</w:t>
      </w:r>
      <w:r w:rsidRPr="005F0443">
        <w:rPr>
          <w:rFonts w:ascii="Sylfaen" w:hAnsi="Sylfaen"/>
          <w:lang w:val="ka-GE"/>
        </w:rPr>
        <w:t xml:space="preserve"> კომუნიკაციის ყველა შესაფერისი და ეფექტური არხი. მოსახლეობის ცნოებიერების ამაღლების  ძალისხმევა გულისხმობს: </w:t>
      </w:r>
    </w:p>
    <w:p w14:paraId="2C8AA7F3" w14:textId="77777777" w:rsidR="0026447A" w:rsidRPr="005F0443" w:rsidRDefault="0026447A" w:rsidP="007547F0">
      <w:pPr>
        <w:pStyle w:val="ListParagraph"/>
        <w:numPr>
          <w:ilvl w:val="0"/>
          <w:numId w:val="3"/>
        </w:numPr>
        <w:spacing w:after="120" w:line="360" w:lineRule="auto"/>
        <w:jc w:val="both"/>
        <w:rPr>
          <w:rFonts w:ascii="Sylfaen" w:hAnsi="Sylfaen"/>
          <w:lang w:val="ka-GE"/>
        </w:rPr>
      </w:pPr>
      <w:r w:rsidRPr="005F0443">
        <w:rPr>
          <w:rFonts w:ascii="Sylfaen" w:hAnsi="Sylfaen"/>
          <w:lang w:val="ka-GE"/>
        </w:rPr>
        <w:lastRenderedPageBreak/>
        <w:t xml:space="preserve">ინფორმაციის მიწოდებას თამბაქოს ნაწარმის მოხმარების და მეორადი </w:t>
      </w:r>
      <w:r>
        <w:rPr>
          <w:rFonts w:ascii="Sylfaen" w:hAnsi="Sylfaen"/>
          <w:lang w:val="ka-GE"/>
        </w:rPr>
        <w:t xml:space="preserve">და მესამეული </w:t>
      </w:r>
      <w:r w:rsidRPr="005F0443">
        <w:rPr>
          <w:rFonts w:ascii="Sylfaen" w:hAnsi="Sylfaen"/>
          <w:lang w:val="ka-GE"/>
        </w:rPr>
        <w:t>კვამლის ჯანმრთელობის რისკებისა და თამბაქოს ადიქტური (დამოკიდებულების გამომწვევი) ხასიათის შესახებ</w:t>
      </w:r>
      <w:r>
        <w:rPr>
          <w:rFonts w:ascii="Sylfaen" w:hAnsi="Sylfaen"/>
          <w:lang w:val="ka-GE"/>
        </w:rPr>
        <w:t>;</w:t>
      </w:r>
    </w:p>
    <w:p w14:paraId="5E59ED17" w14:textId="77777777" w:rsidR="0026447A" w:rsidRPr="005F0443" w:rsidRDefault="0026447A" w:rsidP="007547F0">
      <w:pPr>
        <w:pStyle w:val="ListParagraph"/>
        <w:numPr>
          <w:ilvl w:val="0"/>
          <w:numId w:val="3"/>
        </w:numPr>
        <w:spacing w:after="120" w:line="360" w:lineRule="auto"/>
        <w:jc w:val="both"/>
        <w:rPr>
          <w:rFonts w:ascii="Sylfaen" w:hAnsi="Sylfaen"/>
          <w:lang w:val="ka-GE"/>
        </w:rPr>
      </w:pPr>
      <w:r w:rsidRPr="005F0443">
        <w:rPr>
          <w:rFonts w:ascii="Sylfaen" w:hAnsi="Sylfaen"/>
          <w:lang w:val="ka-GE"/>
        </w:rPr>
        <w:t>განათლებას</w:t>
      </w:r>
      <w:r>
        <w:rPr>
          <w:rFonts w:ascii="Sylfaen" w:hAnsi="Sylfaen"/>
          <w:lang w:val="ka-GE"/>
        </w:rPr>
        <w:t xml:space="preserve"> </w:t>
      </w:r>
      <w:r w:rsidRPr="005F0443">
        <w:rPr>
          <w:rFonts w:ascii="Sylfaen" w:hAnsi="Sylfaen"/>
          <w:lang w:val="ka-GE"/>
        </w:rPr>
        <w:t xml:space="preserve">მოწევისთვის თავის დანებების სარგებლისა </w:t>
      </w:r>
      <w:r>
        <w:rPr>
          <w:rFonts w:ascii="Sylfaen" w:hAnsi="Sylfaen"/>
          <w:lang w:val="ka-GE"/>
        </w:rPr>
        <w:t xml:space="preserve">და </w:t>
      </w:r>
      <w:r w:rsidRPr="005F0443">
        <w:rPr>
          <w:rFonts w:ascii="Sylfaen" w:hAnsi="Sylfaen"/>
          <w:lang w:val="ka-GE"/>
        </w:rPr>
        <w:t xml:space="preserve">თამბაქოსგან თავისუფალი ცხოვრების </w:t>
      </w:r>
      <w:r>
        <w:rPr>
          <w:rFonts w:ascii="Sylfaen" w:hAnsi="Sylfaen"/>
          <w:lang w:val="ka-GE"/>
        </w:rPr>
        <w:t>წეს</w:t>
      </w:r>
      <w:r w:rsidRPr="005F0443">
        <w:rPr>
          <w:rFonts w:ascii="Sylfaen" w:hAnsi="Sylfaen"/>
          <w:lang w:val="ka-GE"/>
        </w:rPr>
        <w:t>ის შესახებ</w:t>
      </w:r>
      <w:r>
        <w:rPr>
          <w:rFonts w:ascii="Sylfaen" w:hAnsi="Sylfaen"/>
          <w:lang w:val="ka-GE"/>
        </w:rPr>
        <w:t>;</w:t>
      </w:r>
    </w:p>
    <w:p w14:paraId="3AE98710" w14:textId="77777777" w:rsidR="0026447A" w:rsidRPr="005F0443" w:rsidRDefault="0026447A" w:rsidP="007547F0">
      <w:pPr>
        <w:pStyle w:val="ListParagraph"/>
        <w:numPr>
          <w:ilvl w:val="0"/>
          <w:numId w:val="3"/>
        </w:numPr>
        <w:spacing w:after="120" w:line="360" w:lineRule="auto"/>
        <w:jc w:val="both"/>
        <w:rPr>
          <w:rFonts w:ascii="Sylfaen" w:hAnsi="Sylfaen"/>
          <w:lang w:val="ka-GE"/>
        </w:rPr>
      </w:pPr>
      <w:r w:rsidRPr="005F0443">
        <w:rPr>
          <w:rFonts w:ascii="Sylfaen" w:hAnsi="Sylfaen"/>
          <w:lang w:val="ka-GE"/>
        </w:rPr>
        <w:t>ფართო სპექტრის ინფორმაციის მიწოდების უზრუნველყოფას</w:t>
      </w:r>
      <w:r>
        <w:rPr>
          <w:rFonts w:ascii="Sylfaen" w:hAnsi="Sylfaen"/>
          <w:lang w:val="ka-GE"/>
        </w:rPr>
        <w:t xml:space="preserve"> </w:t>
      </w:r>
      <w:r w:rsidRPr="005F0443">
        <w:rPr>
          <w:rFonts w:ascii="Sylfaen" w:hAnsi="Sylfaen"/>
          <w:lang w:val="ka-GE"/>
        </w:rPr>
        <w:t>თამბაქოს ინდუსტრიის საქმიანობის შესახებ</w:t>
      </w:r>
      <w:r>
        <w:rPr>
          <w:rFonts w:ascii="Sylfaen" w:hAnsi="Sylfaen"/>
          <w:lang w:val="ka-GE"/>
        </w:rPr>
        <w:t>;</w:t>
      </w:r>
    </w:p>
    <w:p w14:paraId="2BEF4662" w14:textId="77777777" w:rsidR="0026447A" w:rsidRPr="005F0443" w:rsidRDefault="0026447A" w:rsidP="007547F0">
      <w:pPr>
        <w:pStyle w:val="ListParagraph"/>
        <w:numPr>
          <w:ilvl w:val="0"/>
          <w:numId w:val="3"/>
        </w:numPr>
        <w:spacing w:after="120" w:line="360" w:lineRule="auto"/>
        <w:jc w:val="both"/>
        <w:rPr>
          <w:rFonts w:ascii="Sylfaen" w:hAnsi="Sylfaen"/>
          <w:lang w:val="ka-GE"/>
        </w:rPr>
      </w:pPr>
      <w:r w:rsidRPr="005F0443">
        <w:rPr>
          <w:rFonts w:ascii="Sylfaen" w:hAnsi="Sylfaen"/>
          <w:lang w:val="ka-GE"/>
        </w:rPr>
        <w:t xml:space="preserve">ჯანდაცვის მუშაკების, ინსპექტორების, ადმინისტრატორების, საზოგადოებრივი </w:t>
      </w:r>
      <w:r>
        <w:rPr>
          <w:rFonts w:ascii="Sylfaen" w:hAnsi="Sylfaen"/>
          <w:lang w:val="ka-GE"/>
        </w:rPr>
        <w:t>მოსამსახურეების</w:t>
      </w:r>
      <w:r w:rsidRPr="005F0443">
        <w:rPr>
          <w:rFonts w:ascii="Sylfaen" w:hAnsi="Sylfaen"/>
          <w:lang w:val="ka-GE"/>
        </w:rPr>
        <w:t>, სოციალური მუშაკების, მასწავლებლების, გადაწყვეტილების მიმღებების და სხვა სამიზნე ჯგუფების ტრენინგებს თამბაქოს კონტროლის საკითხებზე</w:t>
      </w:r>
      <w:r>
        <w:rPr>
          <w:rFonts w:ascii="Sylfaen" w:hAnsi="Sylfaen"/>
          <w:lang w:val="ka-GE"/>
        </w:rPr>
        <w:t>;</w:t>
      </w:r>
    </w:p>
    <w:p w14:paraId="156BE1B7" w14:textId="77777777" w:rsidR="0026447A" w:rsidRDefault="0026447A" w:rsidP="007547F0">
      <w:pPr>
        <w:pStyle w:val="ListParagraph"/>
        <w:numPr>
          <w:ilvl w:val="0"/>
          <w:numId w:val="3"/>
        </w:numPr>
        <w:spacing w:after="120" w:line="360" w:lineRule="auto"/>
        <w:jc w:val="both"/>
        <w:rPr>
          <w:rFonts w:ascii="Sylfaen" w:hAnsi="Sylfaen"/>
          <w:lang w:val="ka-GE"/>
        </w:rPr>
      </w:pPr>
      <w:r w:rsidRPr="005F0443">
        <w:rPr>
          <w:rFonts w:ascii="Sylfaen" w:hAnsi="Sylfaen"/>
          <w:lang w:val="ka-GE"/>
        </w:rPr>
        <w:t>საჯარო და კერძო უწყებების, არასამთავრობო ორგანიზაციების, გარდა თამბაქოს ინდუსტრიისა ან მასთან დაკავშირებული ორგანიზაციების ჩართულობის უზრუნველყოფა</w:t>
      </w:r>
      <w:r>
        <w:rPr>
          <w:rFonts w:ascii="Sylfaen" w:hAnsi="Sylfaen"/>
          <w:lang w:val="ka-GE"/>
        </w:rPr>
        <w:t xml:space="preserve">ს </w:t>
      </w:r>
      <w:r w:rsidRPr="005F0443">
        <w:rPr>
          <w:rFonts w:ascii="Sylfaen" w:hAnsi="Sylfaen"/>
          <w:lang w:val="ka-GE"/>
        </w:rPr>
        <w:t>თამბაქოს კონტროლის ინტერსექტორული პროგრამის განვითარებისა და იმპლემენტაციისათვის</w:t>
      </w:r>
      <w:r>
        <w:rPr>
          <w:rFonts w:ascii="Sylfaen" w:hAnsi="Sylfaen"/>
          <w:lang w:val="ka-GE"/>
        </w:rPr>
        <w:t>;</w:t>
      </w:r>
    </w:p>
    <w:p w14:paraId="66BEE13A" w14:textId="77777777" w:rsidR="0026447A" w:rsidRDefault="0026447A" w:rsidP="007547F0">
      <w:pPr>
        <w:pStyle w:val="ListParagraph"/>
        <w:numPr>
          <w:ilvl w:val="0"/>
          <w:numId w:val="3"/>
        </w:numPr>
        <w:spacing w:after="120" w:line="360" w:lineRule="auto"/>
        <w:jc w:val="both"/>
        <w:rPr>
          <w:rFonts w:ascii="Sylfaen" w:hAnsi="Sylfaen"/>
          <w:lang w:val="ka-GE"/>
        </w:rPr>
      </w:pPr>
      <w:r w:rsidRPr="00C5599A">
        <w:rPr>
          <w:rFonts w:ascii="Sylfaen" w:hAnsi="Sylfaen"/>
          <w:lang w:val="ka-GE"/>
        </w:rPr>
        <w:t>თამბაქოს წარმოებისა და მოხმარების ჯანმრთელობაზე, ეკონომიკასა და გარემოზე უარ</w:t>
      </w:r>
      <w:r>
        <w:rPr>
          <w:rFonts w:ascii="Sylfaen" w:hAnsi="Sylfaen"/>
          <w:lang w:val="ka-GE"/>
        </w:rPr>
        <w:t>ყ</w:t>
      </w:r>
      <w:r w:rsidRPr="00C5599A">
        <w:rPr>
          <w:rFonts w:ascii="Sylfaen" w:hAnsi="Sylfaen"/>
          <w:lang w:val="ka-GE"/>
        </w:rPr>
        <w:t>ოფითი გავლენის შესახებ გა</w:t>
      </w:r>
      <w:r>
        <w:rPr>
          <w:rFonts w:ascii="Sylfaen" w:hAnsi="Sylfaen"/>
          <w:lang w:val="ka-GE"/>
        </w:rPr>
        <w:t>ფ</w:t>
      </w:r>
      <w:r w:rsidRPr="00C5599A">
        <w:rPr>
          <w:rFonts w:ascii="Sylfaen" w:hAnsi="Sylfaen"/>
          <w:lang w:val="ka-GE"/>
        </w:rPr>
        <w:t>რთხილებების უზურნველყოფა</w:t>
      </w:r>
      <w:r>
        <w:rPr>
          <w:rFonts w:ascii="Sylfaen" w:hAnsi="Sylfaen"/>
          <w:lang w:val="ka-GE"/>
        </w:rPr>
        <w:t>.</w:t>
      </w:r>
    </w:p>
    <w:p w14:paraId="13E9F0CE" w14:textId="4A81A191" w:rsidR="007E170E" w:rsidRDefault="007E170E" w:rsidP="008236BA">
      <w:pPr>
        <w:widowControl w:val="0"/>
        <w:tabs>
          <w:tab w:val="left" w:pos="1208"/>
        </w:tabs>
        <w:autoSpaceDE w:val="0"/>
        <w:autoSpaceDN w:val="0"/>
        <w:spacing w:after="120" w:line="360" w:lineRule="auto"/>
        <w:ind w:right="101"/>
        <w:jc w:val="both"/>
        <w:rPr>
          <w:rFonts w:ascii="Calibri" w:hAnsi="Calibri" w:cs="Calibri"/>
          <w:color w:val="000000"/>
          <w:sz w:val="16"/>
          <w:szCs w:val="18"/>
          <w:lang w:val="ka-GE"/>
        </w:rPr>
      </w:pPr>
      <w:r>
        <w:rPr>
          <w:rFonts w:ascii="Sylfaen" w:hAnsi="Sylfaen" w:cs="Sylfaen"/>
        </w:rPr>
        <w:t>ცნობილია</w:t>
      </w:r>
      <w:r>
        <w:t xml:space="preserve">, </w:t>
      </w:r>
      <w:r>
        <w:rPr>
          <w:rFonts w:ascii="Sylfaen" w:hAnsi="Sylfaen" w:cs="Sylfaen"/>
        </w:rPr>
        <w:t>რომ</w:t>
      </w:r>
      <w:r>
        <w:t xml:space="preserve"> </w:t>
      </w:r>
      <w:r>
        <w:rPr>
          <w:rFonts w:ascii="Sylfaen" w:hAnsi="Sylfaen" w:cs="Sylfaen"/>
        </w:rPr>
        <w:t>გარემოში</w:t>
      </w:r>
      <w:r>
        <w:t xml:space="preserve"> </w:t>
      </w:r>
      <w:r>
        <w:rPr>
          <w:rFonts w:ascii="Sylfaen" w:hAnsi="Sylfaen" w:cs="Sylfaen"/>
        </w:rPr>
        <w:t>არსებული</w:t>
      </w:r>
      <w:r>
        <w:t xml:space="preserve"> </w:t>
      </w:r>
      <w:r>
        <w:rPr>
          <w:rFonts w:ascii="Sylfaen" w:hAnsi="Sylfaen" w:cs="Sylfaen"/>
        </w:rPr>
        <w:t>თამბაქოს</w:t>
      </w:r>
      <w:r>
        <w:t xml:space="preserve"> </w:t>
      </w:r>
      <w:r>
        <w:rPr>
          <w:rFonts w:ascii="Sylfaen" w:hAnsi="Sylfaen" w:cs="Sylfaen"/>
        </w:rPr>
        <w:t>კვამლი</w:t>
      </w:r>
      <w:r>
        <w:t xml:space="preserve"> </w:t>
      </w:r>
      <w:r>
        <w:rPr>
          <w:rFonts w:ascii="Sylfaen" w:hAnsi="Sylfaen" w:cs="Sylfaen"/>
        </w:rPr>
        <w:t>მავნებელია</w:t>
      </w:r>
      <w:r>
        <w:t xml:space="preserve"> </w:t>
      </w:r>
      <w:r>
        <w:rPr>
          <w:rFonts w:ascii="Sylfaen" w:hAnsi="Sylfaen" w:cs="Sylfaen"/>
        </w:rPr>
        <w:t>ჯანმრთელობისთვის</w:t>
      </w:r>
      <w:r>
        <w:t xml:space="preserve"> </w:t>
      </w:r>
      <w:r>
        <w:rPr>
          <w:rFonts w:ascii="Sylfaen" w:hAnsi="Sylfaen" w:cs="Sylfaen"/>
        </w:rPr>
        <w:t>და</w:t>
      </w:r>
      <w:r>
        <w:t xml:space="preserve"> </w:t>
      </w:r>
      <w:r>
        <w:rPr>
          <w:rFonts w:ascii="Sylfaen" w:hAnsi="Sylfaen" w:cs="Sylfaen"/>
        </w:rPr>
        <w:t>ხელს</w:t>
      </w:r>
      <w:r>
        <w:t xml:space="preserve"> </w:t>
      </w:r>
      <w:r>
        <w:rPr>
          <w:rFonts w:ascii="Sylfaen" w:hAnsi="Sylfaen" w:cs="Sylfaen"/>
        </w:rPr>
        <w:t>უწყობს</w:t>
      </w:r>
      <w:r>
        <w:t xml:space="preserve"> </w:t>
      </w:r>
      <w:r>
        <w:rPr>
          <w:rFonts w:ascii="Sylfaen" w:hAnsi="Sylfaen" w:cs="Sylfaen"/>
        </w:rPr>
        <w:t>ნაადრევი</w:t>
      </w:r>
      <w:r>
        <w:t xml:space="preserve"> </w:t>
      </w:r>
      <w:r>
        <w:rPr>
          <w:rFonts w:ascii="Sylfaen" w:hAnsi="Sylfaen" w:cs="Sylfaen"/>
        </w:rPr>
        <w:t>სიკვდილის</w:t>
      </w:r>
      <w:r>
        <w:t xml:space="preserve">, </w:t>
      </w:r>
      <w:r>
        <w:rPr>
          <w:rFonts w:ascii="Sylfaen" w:hAnsi="Sylfaen" w:cs="Sylfaen"/>
        </w:rPr>
        <w:t>დაავადებების</w:t>
      </w:r>
      <w:r>
        <w:t xml:space="preserve"> </w:t>
      </w:r>
      <w:r>
        <w:rPr>
          <w:rFonts w:ascii="Sylfaen" w:hAnsi="Sylfaen" w:cs="Sylfaen"/>
        </w:rPr>
        <w:t>და</w:t>
      </w:r>
      <w:r>
        <w:t xml:space="preserve"> </w:t>
      </w:r>
      <w:r>
        <w:rPr>
          <w:rFonts w:ascii="Sylfaen" w:hAnsi="Sylfaen" w:cs="Sylfaen"/>
        </w:rPr>
        <w:t>უნარშეზღუდულობის</w:t>
      </w:r>
      <w:r>
        <w:t xml:space="preserve"> </w:t>
      </w:r>
      <w:r>
        <w:rPr>
          <w:rFonts w:ascii="Sylfaen" w:hAnsi="Sylfaen" w:cs="Sylfaen"/>
        </w:rPr>
        <w:t>განვითარებას</w:t>
      </w:r>
      <w:r>
        <w:t xml:space="preserve">. </w:t>
      </w:r>
      <w:r>
        <w:rPr>
          <w:rFonts w:ascii="Sylfaen" w:hAnsi="Sylfaen" w:cs="Sylfaen"/>
        </w:rPr>
        <w:t>თამბაქოს</w:t>
      </w:r>
      <w:r>
        <w:t xml:space="preserve"> </w:t>
      </w:r>
      <w:r>
        <w:rPr>
          <w:rFonts w:ascii="Sylfaen" w:hAnsi="Sylfaen" w:cs="Sylfaen"/>
        </w:rPr>
        <w:t>მეორადი</w:t>
      </w:r>
      <w:r>
        <w:t xml:space="preserve"> </w:t>
      </w:r>
      <w:r>
        <w:rPr>
          <w:rFonts w:ascii="Sylfaen" w:hAnsi="Sylfaen" w:cs="Sylfaen"/>
        </w:rPr>
        <w:t>კვამლისგან</w:t>
      </w:r>
      <w:r>
        <w:t xml:space="preserve"> </w:t>
      </w:r>
      <w:r>
        <w:rPr>
          <w:rFonts w:ascii="Sylfaen" w:hAnsi="Sylfaen" w:cs="Sylfaen"/>
        </w:rPr>
        <w:t>დაცვა</w:t>
      </w:r>
      <w:r>
        <w:t xml:space="preserve"> </w:t>
      </w:r>
      <w:r>
        <w:rPr>
          <w:rFonts w:ascii="Sylfaen" w:hAnsi="Sylfaen" w:cs="Sylfaen"/>
        </w:rPr>
        <w:t>შესაძლებელია</w:t>
      </w:r>
      <w:r>
        <w:t xml:space="preserve"> </w:t>
      </w:r>
      <w:r>
        <w:rPr>
          <w:rFonts w:ascii="Sylfaen" w:hAnsi="Sylfaen" w:cs="Sylfaen"/>
        </w:rPr>
        <w:t>მოწევის</w:t>
      </w:r>
      <w:r>
        <w:t xml:space="preserve"> </w:t>
      </w:r>
      <w:r>
        <w:rPr>
          <w:rFonts w:ascii="Sylfaen" w:hAnsi="Sylfaen" w:cs="Sylfaen"/>
        </w:rPr>
        <w:t>მაქსიმალური</w:t>
      </w:r>
      <w:r>
        <w:t xml:space="preserve"> </w:t>
      </w:r>
      <w:r>
        <w:rPr>
          <w:rFonts w:ascii="Sylfaen" w:hAnsi="Sylfaen" w:cs="Sylfaen"/>
        </w:rPr>
        <w:t>აკრძალვი</w:t>
      </w:r>
      <w:r w:rsidR="00256B8C">
        <w:rPr>
          <w:rFonts w:ascii="Sylfaen" w:hAnsi="Sylfaen" w:cs="Sylfaen"/>
          <w:lang w:val="ka-GE"/>
        </w:rPr>
        <w:t>ს</w:t>
      </w:r>
      <w:r>
        <w:t xml:space="preserve"> </w:t>
      </w:r>
      <w:r w:rsidR="00256B8C">
        <w:rPr>
          <w:rFonts w:ascii="Sylfaen" w:hAnsi="Sylfaen" w:cs="Sylfaen"/>
        </w:rPr>
        <w:t>შემოღები</w:t>
      </w:r>
      <w:r w:rsidR="00256B8C">
        <w:rPr>
          <w:rFonts w:ascii="Sylfaen" w:hAnsi="Sylfaen" w:cs="Sylfaen"/>
          <w:lang w:val="ka-GE"/>
        </w:rPr>
        <w:t>თ</w:t>
      </w:r>
      <w:r>
        <w:t xml:space="preserve"> </w:t>
      </w:r>
      <w:r w:rsidR="00256B8C">
        <w:rPr>
          <w:lang w:val="ka-GE"/>
        </w:rPr>
        <w:t xml:space="preserve">ველა </w:t>
      </w:r>
      <w:r>
        <w:rPr>
          <w:rFonts w:ascii="Sylfaen" w:hAnsi="Sylfaen" w:cs="Sylfaen"/>
        </w:rPr>
        <w:t>დახურულ</w:t>
      </w:r>
      <w:r>
        <w:t xml:space="preserve"> </w:t>
      </w:r>
      <w:r>
        <w:rPr>
          <w:rFonts w:ascii="Sylfaen" w:hAnsi="Sylfaen" w:cs="Sylfaen"/>
        </w:rPr>
        <w:t>ტიპის</w:t>
      </w:r>
      <w:r>
        <w:t xml:space="preserve"> </w:t>
      </w:r>
      <w:r>
        <w:rPr>
          <w:rFonts w:ascii="Sylfaen" w:hAnsi="Sylfaen" w:cs="Sylfaen"/>
        </w:rPr>
        <w:t>შენობებში</w:t>
      </w:r>
      <w:r w:rsidR="00256B8C">
        <w:rPr>
          <w:rFonts w:ascii="Sylfaen" w:hAnsi="Sylfaen" w:cs="Sylfaen"/>
          <w:lang w:val="ka-GE"/>
        </w:rPr>
        <w:t>. ამისთვოს მ</w:t>
      </w:r>
      <w:r>
        <w:rPr>
          <w:rFonts w:ascii="Sylfaen" w:eastAsia="Sylfaen" w:hAnsi="Sylfaen" w:cs="Sylfaen"/>
          <w:lang w:val="ka-GE"/>
        </w:rPr>
        <w:t xml:space="preserve">ოსამზადებელია საკანონმდებლო და კანონქვემდებარე აქტები </w:t>
      </w:r>
      <w:r w:rsidRPr="00EF58AD">
        <w:rPr>
          <w:rFonts w:ascii="Sylfaen" w:hAnsi="Sylfaen" w:cs="Sylfaen"/>
          <w:color w:val="000000"/>
          <w:sz w:val="16"/>
          <w:szCs w:val="18"/>
          <w:lang w:val="ka-GE"/>
        </w:rPr>
        <w:t>დახურულ</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ტიპის</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ყველა</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შენობაში</w:t>
      </w:r>
      <w:r>
        <w:rPr>
          <w:rFonts w:ascii="Calibri" w:hAnsi="Calibri" w:cs="Calibri"/>
          <w:color w:val="000000"/>
          <w:sz w:val="16"/>
          <w:szCs w:val="18"/>
          <w:lang w:val="ka-GE"/>
        </w:rPr>
        <w:t xml:space="preserve"> თამბაქოს მოხმარების აკრძალვასთან დაკავშირებით და ასევე მათი აღსრულების მონიტორინგის მექანზიმები. </w:t>
      </w:r>
    </w:p>
    <w:p w14:paraId="5B340443" w14:textId="09456453" w:rsidR="007E170E" w:rsidRPr="001E54B2" w:rsidRDefault="00256B8C" w:rsidP="008236BA">
      <w:pPr>
        <w:pStyle w:val="NormalWeb"/>
        <w:spacing w:line="360" w:lineRule="auto"/>
        <w:jc w:val="both"/>
      </w:pPr>
      <w:r>
        <w:rPr>
          <w:rFonts w:ascii="Sylfaen" w:hAnsi="Sylfaen" w:cs="Sylfaen"/>
        </w:rPr>
        <w:t>სტრატეგიის</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მნიშვნელოვანი</w:t>
      </w:r>
      <w:r>
        <w:t xml:space="preserve"> </w:t>
      </w:r>
      <w:r>
        <w:rPr>
          <w:rFonts w:ascii="Sylfaen" w:hAnsi="Sylfaen" w:cs="Sylfaen"/>
        </w:rPr>
        <w:t>ასპექტია</w:t>
      </w:r>
      <w:r>
        <w:t xml:space="preserve"> </w:t>
      </w:r>
      <w:r>
        <w:rPr>
          <w:rFonts w:ascii="Sylfaen" w:hAnsi="Sylfaen" w:cs="Sylfaen"/>
        </w:rPr>
        <w:t>მოწევისთვის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სერვისების</w:t>
      </w:r>
      <w:r>
        <w:t xml:space="preserve"> </w:t>
      </w:r>
      <w:r>
        <w:rPr>
          <w:rFonts w:ascii="Sylfaen" w:hAnsi="Sylfaen" w:cs="Sylfaen"/>
        </w:rPr>
        <w:t>განვითარება</w:t>
      </w:r>
      <w:r>
        <w:t xml:space="preserve">. </w:t>
      </w:r>
      <w:r>
        <w:rPr>
          <w:rFonts w:ascii="Sylfaen" w:hAnsi="Sylfaen" w:cs="Sylfaen"/>
        </w:rPr>
        <w:t>მოწევისთვის</w:t>
      </w:r>
      <w:r>
        <w:t xml:space="preserve"> </w:t>
      </w:r>
      <w:r>
        <w:rPr>
          <w:rFonts w:ascii="Sylfaen" w:hAnsi="Sylfaen" w:cs="Sylfaen"/>
        </w:rPr>
        <w:t>თავის</w:t>
      </w:r>
      <w:r>
        <w:t xml:space="preserve"> </w:t>
      </w:r>
      <w:r>
        <w:rPr>
          <w:rFonts w:ascii="Sylfaen" w:hAnsi="Sylfaen" w:cs="Sylfaen"/>
        </w:rPr>
        <w:t>დანებებით</w:t>
      </w:r>
      <w:r>
        <w:t xml:space="preserve"> </w:t>
      </w:r>
      <w:r>
        <w:rPr>
          <w:rFonts w:ascii="Sylfaen" w:hAnsi="Sylfaen" w:cs="Sylfaen"/>
        </w:rPr>
        <w:t>მიღებული</w:t>
      </w:r>
      <w:r>
        <w:t xml:space="preserve"> </w:t>
      </w:r>
      <w:r>
        <w:rPr>
          <w:rFonts w:ascii="Sylfaen" w:hAnsi="Sylfaen" w:cs="Sylfaen"/>
        </w:rPr>
        <w:t>ჯანმრთელობის</w:t>
      </w:r>
      <w:r>
        <w:t xml:space="preserve"> </w:t>
      </w:r>
      <w:r>
        <w:rPr>
          <w:rFonts w:ascii="Sylfaen" w:hAnsi="Sylfaen" w:cs="Sylfaen"/>
        </w:rPr>
        <w:t>სარგებელი</w:t>
      </w:r>
      <w:r>
        <w:t xml:space="preserve"> </w:t>
      </w:r>
      <w:r>
        <w:rPr>
          <w:rFonts w:ascii="Sylfaen" w:hAnsi="Sylfaen" w:cs="Sylfaen"/>
        </w:rPr>
        <w:t>საერთაშორისოდ</w:t>
      </w:r>
      <w:r>
        <w:t xml:space="preserve"> </w:t>
      </w:r>
      <w:r>
        <w:rPr>
          <w:rFonts w:ascii="Sylfaen" w:hAnsi="Sylfaen" w:cs="Sylfaen"/>
        </w:rPr>
        <w:t>დამტკიცებულია</w:t>
      </w:r>
      <w:r>
        <w:t xml:space="preserve"> </w:t>
      </w:r>
      <w:r>
        <w:rPr>
          <w:rFonts w:ascii="Sylfaen" w:hAnsi="Sylfaen" w:cs="Sylfaen"/>
        </w:rPr>
        <w:t>და</w:t>
      </w:r>
      <w:r>
        <w:t xml:space="preserve"> </w:t>
      </w:r>
      <w:r>
        <w:rPr>
          <w:rFonts w:ascii="Sylfaen" w:hAnsi="Sylfaen" w:cs="Sylfaen"/>
        </w:rPr>
        <w:t>მიჩნეულია</w:t>
      </w:r>
      <w:r>
        <w:t xml:space="preserve"> </w:t>
      </w:r>
      <w:r>
        <w:rPr>
          <w:rFonts w:ascii="Sylfaen" w:hAnsi="Sylfaen" w:cs="Sylfaen"/>
        </w:rPr>
        <w:t>ერთ</w:t>
      </w:r>
      <w:r>
        <w:t>-</w:t>
      </w:r>
      <w:r>
        <w:rPr>
          <w:rFonts w:ascii="Sylfaen" w:hAnsi="Sylfaen" w:cs="Sylfaen"/>
        </w:rPr>
        <w:t>ერთ</w:t>
      </w:r>
      <w:r>
        <w:t xml:space="preserve"> </w:t>
      </w:r>
      <w:r>
        <w:rPr>
          <w:rFonts w:ascii="Sylfaen" w:hAnsi="Sylfaen" w:cs="Sylfaen"/>
        </w:rPr>
        <w:t>ყველაზე</w:t>
      </w:r>
      <w:r>
        <w:t xml:space="preserve"> </w:t>
      </w:r>
      <w:r>
        <w:rPr>
          <w:rFonts w:ascii="Sylfaen" w:hAnsi="Sylfaen" w:cs="Sylfaen"/>
        </w:rPr>
        <w:t>ხარჯ</w:t>
      </w:r>
      <w:r>
        <w:t>-</w:t>
      </w:r>
      <w:r>
        <w:rPr>
          <w:rFonts w:ascii="Sylfaen" w:hAnsi="Sylfaen" w:cs="Sylfaen"/>
        </w:rPr>
        <w:t>ეფექტურ</w:t>
      </w:r>
      <w:r>
        <w:t xml:space="preserve"> </w:t>
      </w:r>
      <w:r>
        <w:rPr>
          <w:rFonts w:ascii="Sylfaen" w:hAnsi="Sylfaen" w:cs="Sylfaen"/>
        </w:rPr>
        <w:t>ღონისძიებად</w:t>
      </w:r>
      <w:r>
        <w:t xml:space="preserve">, </w:t>
      </w:r>
      <w:r>
        <w:rPr>
          <w:rFonts w:ascii="Sylfaen" w:hAnsi="Sylfaen" w:cs="Sylfaen"/>
        </w:rPr>
        <w:t>ჯანდაცვის</w:t>
      </w:r>
      <w:r>
        <w:t xml:space="preserve"> </w:t>
      </w:r>
      <w:r>
        <w:rPr>
          <w:rFonts w:ascii="Sylfaen" w:hAnsi="Sylfaen" w:cs="Sylfaen"/>
        </w:rPr>
        <w:t>სექტორში</w:t>
      </w:r>
      <w:r>
        <w:t xml:space="preserve"> </w:t>
      </w:r>
      <w:r>
        <w:rPr>
          <w:rFonts w:ascii="Sylfaen" w:hAnsi="Sylfaen" w:cs="Sylfaen"/>
        </w:rPr>
        <w:t>განხორციელებულ</w:t>
      </w:r>
      <w:r>
        <w:t xml:space="preserve"> </w:t>
      </w:r>
      <w:r>
        <w:rPr>
          <w:rFonts w:ascii="Sylfaen" w:hAnsi="Sylfaen" w:cs="Sylfaen"/>
        </w:rPr>
        <w:t>სხვა</w:t>
      </w:r>
      <w:r>
        <w:t xml:space="preserve"> </w:t>
      </w:r>
      <w:r>
        <w:rPr>
          <w:rFonts w:ascii="Sylfaen" w:hAnsi="Sylfaen" w:cs="Sylfaen"/>
        </w:rPr>
        <w:t>ღონისძიებებთან</w:t>
      </w:r>
      <w:r>
        <w:t xml:space="preserve"> </w:t>
      </w:r>
      <w:r>
        <w:rPr>
          <w:rFonts w:ascii="Sylfaen" w:hAnsi="Sylfaen" w:cs="Sylfaen"/>
        </w:rPr>
        <w:t>შედარებით</w:t>
      </w:r>
      <w:r>
        <w:t xml:space="preserve">. </w:t>
      </w:r>
      <w:r>
        <w:rPr>
          <w:rFonts w:ascii="Sylfaen" w:hAnsi="Sylfaen" w:cs="Sylfaen"/>
        </w:rPr>
        <w:t>მნიშვნელოვანი</w:t>
      </w:r>
      <w:r>
        <w:t xml:space="preserve"> </w:t>
      </w:r>
      <w:r>
        <w:rPr>
          <w:rFonts w:ascii="Sylfaen" w:hAnsi="Sylfaen" w:cs="Sylfaen"/>
        </w:rPr>
        <w:t>იქნება</w:t>
      </w:r>
      <w:r>
        <w:t xml:space="preserve"> </w:t>
      </w:r>
      <w:r>
        <w:rPr>
          <w:rFonts w:ascii="Sylfaen" w:hAnsi="Sylfaen" w:cs="Sylfaen"/>
        </w:rPr>
        <w:t>ამ</w:t>
      </w:r>
      <w:r>
        <w:t xml:space="preserve"> </w:t>
      </w:r>
      <w:r>
        <w:rPr>
          <w:rFonts w:ascii="Sylfaen" w:hAnsi="Sylfaen" w:cs="Sylfaen"/>
        </w:rPr>
        <w:t>კუთხით</w:t>
      </w:r>
      <w:r>
        <w:t xml:space="preserve"> </w:t>
      </w:r>
      <w:r>
        <w:rPr>
          <w:rFonts w:ascii="Sylfaen" w:hAnsi="Sylfaen" w:cs="Sylfaen"/>
        </w:rPr>
        <w:t>ჯანდაცვის</w:t>
      </w:r>
      <w:r>
        <w:t xml:space="preserve"> </w:t>
      </w:r>
      <w:r>
        <w:rPr>
          <w:rFonts w:ascii="Sylfaen" w:hAnsi="Sylfaen" w:cs="Sylfaen"/>
        </w:rPr>
        <w:t>სერვისების</w:t>
      </w:r>
      <w:r>
        <w:t xml:space="preserve"> </w:t>
      </w:r>
      <w:r>
        <w:rPr>
          <w:rFonts w:ascii="Sylfaen" w:hAnsi="Sylfaen" w:cs="Sylfaen"/>
        </w:rPr>
        <w:t>ინტეგრაცია</w:t>
      </w:r>
      <w:r>
        <w:t xml:space="preserve"> </w:t>
      </w:r>
      <w:r>
        <w:rPr>
          <w:rFonts w:ascii="Sylfaen" w:hAnsi="Sylfaen" w:cs="Sylfaen"/>
        </w:rPr>
        <w:t>მოწევისთვის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სერვისებთან</w:t>
      </w:r>
      <w:r>
        <w:rPr>
          <w:rFonts w:ascii="Sylfaen" w:hAnsi="Sylfaen" w:cs="Sylfaen"/>
          <w:lang w:val="ka-GE"/>
        </w:rPr>
        <w:t xml:space="preserve"> და </w:t>
      </w:r>
      <w:r w:rsidRPr="00EF58AD">
        <w:rPr>
          <w:rFonts w:ascii="Sylfaen" w:hAnsi="Sylfaen" w:cs="Sylfaen"/>
          <w:color w:val="000000"/>
          <w:sz w:val="16"/>
          <w:szCs w:val="18"/>
          <w:lang w:val="ka-GE"/>
        </w:rPr>
        <w:t>ბაზარზე</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lastRenderedPageBreak/>
        <w:t>ნიკოტინჩანაცვლებითი</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და</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მე</w:t>
      </w:r>
      <w:r w:rsidRPr="00EF58AD">
        <w:rPr>
          <w:rFonts w:ascii="Calibri" w:hAnsi="Calibri" w:cs="Calibri"/>
          <w:color w:val="000000"/>
          <w:sz w:val="16"/>
          <w:szCs w:val="18"/>
          <w:lang w:val="ka-GE"/>
        </w:rPr>
        <w:t xml:space="preserve">-2 </w:t>
      </w:r>
      <w:r w:rsidRPr="00EF58AD">
        <w:rPr>
          <w:rFonts w:ascii="Sylfaen" w:hAnsi="Sylfaen" w:cs="Sylfaen"/>
          <w:color w:val="000000"/>
          <w:sz w:val="16"/>
          <w:szCs w:val="18"/>
          <w:lang w:val="ka-GE"/>
        </w:rPr>
        <w:t>რიგის</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მედიკამენტების</w:t>
      </w:r>
      <w:r w:rsidRPr="00EF58AD">
        <w:rPr>
          <w:rFonts w:ascii="Calibri" w:hAnsi="Calibri" w:cs="Calibri"/>
          <w:color w:val="000000"/>
          <w:sz w:val="16"/>
          <w:szCs w:val="18"/>
          <w:lang w:val="ka-GE"/>
        </w:rPr>
        <w:t xml:space="preserve"> </w:t>
      </w:r>
      <w:r w:rsidRPr="000D39C5">
        <w:rPr>
          <w:rFonts w:ascii="Sylfaen" w:hAnsi="Sylfaen" w:cs="Sylfaen"/>
          <w:sz w:val="16"/>
          <w:szCs w:val="16"/>
          <w:lang w:val="ka-GE"/>
        </w:rPr>
        <w:t>გეოგრაფიული</w:t>
      </w:r>
      <w:r w:rsidRPr="000D39C5">
        <w:rPr>
          <w:rFonts w:cs="Arial"/>
          <w:sz w:val="16"/>
          <w:szCs w:val="16"/>
          <w:lang w:val="ka-GE"/>
        </w:rPr>
        <w:t xml:space="preserve"> </w:t>
      </w:r>
      <w:r w:rsidRPr="000D39C5">
        <w:rPr>
          <w:rFonts w:ascii="Sylfaen" w:hAnsi="Sylfaen" w:cs="Sylfaen"/>
          <w:sz w:val="16"/>
          <w:szCs w:val="16"/>
          <w:lang w:val="ka-GE"/>
        </w:rPr>
        <w:t>და</w:t>
      </w:r>
      <w:r w:rsidRPr="000D39C5">
        <w:rPr>
          <w:rFonts w:cs="Arial"/>
          <w:sz w:val="16"/>
          <w:szCs w:val="16"/>
          <w:lang w:val="ka-GE"/>
        </w:rPr>
        <w:t xml:space="preserve"> </w:t>
      </w:r>
      <w:r w:rsidRPr="000D39C5">
        <w:rPr>
          <w:rFonts w:ascii="Sylfaen" w:hAnsi="Sylfaen" w:cs="Sylfaen"/>
          <w:sz w:val="16"/>
          <w:szCs w:val="16"/>
          <w:lang w:val="ka-GE"/>
        </w:rPr>
        <w:t>ფინანსური</w:t>
      </w:r>
      <w:r>
        <w:rPr>
          <w:rFonts w:cs="Arial"/>
          <w:sz w:val="16"/>
          <w:szCs w:val="16"/>
          <w:lang w:val="ka-GE"/>
        </w:rPr>
        <w:t xml:space="preserve"> </w:t>
      </w:r>
      <w:r w:rsidRPr="00EF58AD">
        <w:rPr>
          <w:rFonts w:ascii="Sylfaen" w:hAnsi="Sylfaen" w:cs="Sylfaen"/>
          <w:color w:val="000000"/>
          <w:sz w:val="16"/>
          <w:szCs w:val="18"/>
          <w:lang w:val="ka-GE"/>
        </w:rPr>
        <w:t>ხელმისაწვდომობის</w:t>
      </w:r>
      <w:r w:rsidRPr="00EF58AD">
        <w:rPr>
          <w:rFonts w:ascii="Calibri" w:hAnsi="Calibri" w:cs="Calibri"/>
          <w:color w:val="000000"/>
          <w:sz w:val="16"/>
          <w:szCs w:val="18"/>
          <w:lang w:val="ka-GE"/>
        </w:rPr>
        <w:t xml:space="preserve"> </w:t>
      </w:r>
      <w:r w:rsidRPr="00EF58AD">
        <w:rPr>
          <w:rFonts w:ascii="Sylfaen" w:hAnsi="Sylfaen" w:cs="Sylfaen"/>
          <w:color w:val="000000"/>
          <w:sz w:val="16"/>
          <w:szCs w:val="18"/>
          <w:lang w:val="ka-GE"/>
        </w:rPr>
        <w:t>გაუმჯობესება</w:t>
      </w:r>
      <w:r>
        <w:rPr>
          <w:rFonts w:ascii="Sylfaen" w:hAnsi="Sylfaen" w:cs="Sylfaen"/>
          <w:color w:val="000000"/>
          <w:sz w:val="16"/>
          <w:szCs w:val="18"/>
          <w:lang w:val="ka-GE"/>
        </w:rPr>
        <w:t>.</w:t>
      </w:r>
      <w:r>
        <w:t xml:space="preserve"> </w:t>
      </w:r>
      <w:r>
        <w:rPr>
          <w:rFonts w:ascii="Sylfaen" w:hAnsi="Sylfaen" w:cs="Sylfaen"/>
        </w:rPr>
        <w:t>რადგან</w:t>
      </w:r>
      <w:r>
        <w:t xml:space="preserve"> </w:t>
      </w:r>
      <w:r>
        <w:rPr>
          <w:rFonts w:ascii="Sylfaen" w:hAnsi="Sylfaen" w:cs="Sylfaen"/>
        </w:rPr>
        <w:t>ჯანდაცვის</w:t>
      </w:r>
      <w:r>
        <w:t xml:space="preserve"> </w:t>
      </w:r>
      <w:r>
        <w:rPr>
          <w:rFonts w:ascii="Sylfaen" w:hAnsi="Sylfaen" w:cs="Sylfaen"/>
        </w:rPr>
        <w:t>სერვისების</w:t>
      </w:r>
      <w:r>
        <w:t xml:space="preserve"> </w:t>
      </w:r>
      <w:r>
        <w:rPr>
          <w:rFonts w:ascii="Sylfaen" w:hAnsi="Sylfaen" w:cs="Sylfaen"/>
        </w:rPr>
        <w:t>მეშვეობით</w:t>
      </w:r>
      <w:r>
        <w:t xml:space="preserve"> </w:t>
      </w:r>
      <w:r>
        <w:rPr>
          <w:rFonts w:ascii="Sylfaen" w:hAnsi="Sylfaen" w:cs="Sylfaen"/>
        </w:rPr>
        <w:t>ადვილია</w:t>
      </w:r>
      <w:r>
        <w:t xml:space="preserve"> </w:t>
      </w:r>
      <w:r>
        <w:rPr>
          <w:rFonts w:ascii="Sylfaen" w:hAnsi="Sylfaen" w:cs="Sylfaen"/>
        </w:rPr>
        <w:t>მოწევისთვის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სერვისების</w:t>
      </w:r>
      <w:r>
        <w:t xml:space="preserve"> </w:t>
      </w:r>
      <w:r>
        <w:rPr>
          <w:rFonts w:ascii="Sylfaen" w:hAnsi="Sylfaen" w:cs="Sylfaen"/>
        </w:rPr>
        <w:t>ძირითადი</w:t>
      </w:r>
      <w:r>
        <w:t xml:space="preserve"> </w:t>
      </w:r>
      <w:r>
        <w:rPr>
          <w:rFonts w:ascii="Sylfaen" w:hAnsi="Sylfaen" w:cs="Sylfaen"/>
        </w:rPr>
        <w:t>სამიზნე</w:t>
      </w:r>
      <w:r>
        <w:t xml:space="preserve"> </w:t>
      </w:r>
      <w:r>
        <w:rPr>
          <w:rFonts w:ascii="Sylfaen" w:hAnsi="Sylfaen" w:cs="Sylfaen"/>
        </w:rPr>
        <w:t>ჯგუფების</w:t>
      </w:r>
      <w:r>
        <w:t xml:space="preserve"> - </w:t>
      </w:r>
      <w:r>
        <w:rPr>
          <w:rFonts w:ascii="Sylfaen" w:hAnsi="Sylfaen" w:cs="Sylfaen"/>
        </w:rPr>
        <w:t>ორსულების</w:t>
      </w:r>
      <w:r>
        <w:t xml:space="preserve"> </w:t>
      </w:r>
      <w:r>
        <w:rPr>
          <w:rFonts w:ascii="Sylfaen" w:hAnsi="Sylfaen" w:cs="Sylfaen"/>
        </w:rPr>
        <w:t>და</w:t>
      </w:r>
      <w:r>
        <w:t xml:space="preserve">  </w:t>
      </w:r>
      <w:r>
        <w:rPr>
          <w:rFonts w:ascii="Sylfaen" w:hAnsi="Sylfaen" w:cs="Sylfaen"/>
        </w:rPr>
        <w:t>მცირეწლოვანთა</w:t>
      </w:r>
      <w:r>
        <w:t xml:space="preserve"> </w:t>
      </w:r>
      <w:r>
        <w:rPr>
          <w:rFonts w:ascii="Sylfaen" w:hAnsi="Sylfaen" w:cs="Sylfaen"/>
        </w:rPr>
        <w:t>მშობლების</w:t>
      </w:r>
      <w:r>
        <w:t xml:space="preserve"> </w:t>
      </w:r>
      <w:r>
        <w:rPr>
          <w:rFonts w:ascii="Sylfaen" w:hAnsi="Sylfaen" w:cs="Sylfaen"/>
        </w:rPr>
        <w:t>მოცვა</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color w:val="000000"/>
          <w:sz w:val="16"/>
          <w:szCs w:val="18"/>
          <w:lang w:val="ka-GE"/>
        </w:rPr>
        <w:t xml:space="preserve">მწეველ მოსახლეობაში  სიგარეტისთვის თავს დანებების სტიმულების გაძლიერება. </w:t>
      </w:r>
    </w:p>
    <w:p w14:paraId="6E2B833B" w14:textId="77777777" w:rsidR="00550AD6" w:rsidRPr="001E54B2" w:rsidRDefault="00550AD6" w:rsidP="008236BA">
      <w:pPr>
        <w:widowControl w:val="0"/>
        <w:tabs>
          <w:tab w:val="left" w:pos="1208"/>
        </w:tabs>
        <w:autoSpaceDE w:val="0"/>
        <w:autoSpaceDN w:val="0"/>
        <w:spacing w:after="120" w:line="360" w:lineRule="auto"/>
        <w:ind w:right="101"/>
        <w:jc w:val="both"/>
        <w:rPr>
          <w:rFonts w:ascii="Sylfaen" w:eastAsia="Sylfaen" w:hAnsi="Sylfaen" w:cs="Sylfaen"/>
        </w:rPr>
      </w:pPr>
    </w:p>
    <w:p w14:paraId="5C96BBF0" w14:textId="779DFB19" w:rsidR="00F53163" w:rsidRDefault="00F53163" w:rsidP="007547F0">
      <w:pPr>
        <w:pStyle w:val="ListParagraph"/>
        <w:widowControl w:val="0"/>
        <w:numPr>
          <w:ilvl w:val="0"/>
          <w:numId w:val="12"/>
        </w:numPr>
        <w:tabs>
          <w:tab w:val="left" w:pos="1208"/>
        </w:tabs>
        <w:autoSpaceDE w:val="0"/>
        <w:autoSpaceDN w:val="0"/>
        <w:spacing w:after="120" w:line="360" w:lineRule="auto"/>
        <w:ind w:right="101"/>
        <w:jc w:val="both"/>
        <w:rPr>
          <w:rFonts w:ascii="Sylfaen" w:eastAsia="Sylfaen" w:hAnsi="Sylfaen" w:cs="Sylfaen"/>
          <w:b/>
          <w:lang w:val="ka-GE"/>
        </w:rPr>
      </w:pPr>
      <w:r w:rsidRPr="00AD3B86">
        <w:rPr>
          <w:rFonts w:ascii="Sylfaen" w:eastAsia="Sylfaen" w:hAnsi="Sylfaen" w:cs="Sylfaen"/>
          <w:b/>
          <w:lang w:val="ka-GE"/>
        </w:rPr>
        <w:t>თამბაქოს პროდუქტებზე მოთხოვნის შემცირება და თამბაქოს ახალი და აღმოცენებადი პროდუქტებისთვის თამბაქოს არსებული პროდუქტების მსგავსი რეგულაციის</w:t>
      </w:r>
      <w:r>
        <w:rPr>
          <w:rFonts w:ascii="Sylfaen" w:eastAsia="Sylfaen" w:hAnsi="Sylfaen" w:cs="Sylfaen"/>
          <w:b/>
          <w:lang w:val="ka-GE"/>
        </w:rPr>
        <w:t xml:space="preserve"> უზრუნველყოფა</w:t>
      </w:r>
    </w:p>
    <w:p w14:paraId="1200C991" w14:textId="72F70690" w:rsidR="00404B73" w:rsidRDefault="00256B8C" w:rsidP="008236BA">
      <w:pPr>
        <w:pStyle w:val="NormalWeb"/>
        <w:spacing w:line="360" w:lineRule="auto"/>
        <w:jc w:val="both"/>
      </w:pPr>
      <w:r>
        <w:rPr>
          <w:rFonts w:ascii="Sylfaen" w:hAnsi="Sylfaen" w:cs="Sylfaen"/>
        </w:rPr>
        <w:t>ვლევებით</w:t>
      </w:r>
      <w:r>
        <w:t xml:space="preserve"> </w:t>
      </w:r>
      <w:r>
        <w:rPr>
          <w:rFonts w:ascii="Sylfaen" w:hAnsi="Sylfaen" w:cs="Sylfaen"/>
        </w:rPr>
        <w:t>დადასტურებულია</w:t>
      </w:r>
      <w:r>
        <w:t xml:space="preserve">, </w:t>
      </w:r>
      <w:r>
        <w:rPr>
          <w:rFonts w:ascii="Sylfaen" w:hAnsi="Sylfaen" w:cs="Sylfaen"/>
        </w:rPr>
        <w:t>რომ</w:t>
      </w:r>
      <w:r>
        <w:t xml:space="preserve"> </w:t>
      </w:r>
      <w:r>
        <w:rPr>
          <w:rFonts w:ascii="Sylfaen" w:hAnsi="Sylfaen" w:cs="Sylfaen"/>
        </w:rPr>
        <w:t>თამბაქოს</w:t>
      </w:r>
      <w:r>
        <w:t xml:space="preserve"> </w:t>
      </w:r>
      <w:r>
        <w:rPr>
          <w:rFonts w:ascii="Sylfaen" w:hAnsi="Sylfaen" w:cs="Sylfaen"/>
        </w:rPr>
        <w:t>ნაწარმზე</w:t>
      </w:r>
      <w:r>
        <w:t xml:space="preserve">  </w:t>
      </w:r>
      <w:r>
        <w:rPr>
          <w:rFonts w:ascii="Sylfaen" w:hAnsi="Sylfaen" w:cs="Sylfaen"/>
        </w:rPr>
        <w:t>გადასახადების</w:t>
      </w:r>
      <w:r>
        <w:t xml:space="preserve"> </w:t>
      </w:r>
      <w:r>
        <w:rPr>
          <w:rFonts w:ascii="Sylfaen" w:hAnsi="Sylfaen" w:cs="Sylfaen"/>
        </w:rPr>
        <w:t>თანდათანობითი</w:t>
      </w:r>
      <w:r>
        <w:t xml:space="preserve"> </w:t>
      </w:r>
      <w:r>
        <w:rPr>
          <w:rFonts w:ascii="Sylfaen" w:hAnsi="Sylfaen" w:cs="Sylfaen"/>
        </w:rPr>
        <w:t>გაზრდა</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შემცირების</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ყველაზე</w:t>
      </w:r>
      <w:r>
        <w:t xml:space="preserve"> </w:t>
      </w:r>
      <w:r>
        <w:rPr>
          <w:rFonts w:ascii="Sylfaen" w:hAnsi="Sylfaen" w:cs="Sylfaen"/>
        </w:rPr>
        <w:t>ეფექტური</w:t>
      </w:r>
      <w:r>
        <w:t xml:space="preserve"> </w:t>
      </w:r>
      <w:r>
        <w:rPr>
          <w:rFonts w:ascii="Sylfaen" w:hAnsi="Sylfaen" w:cs="Sylfaen"/>
        </w:rPr>
        <w:t>საშუალებაა</w:t>
      </w:r>
      <w:r>
        <w:t xml:space="preserve">. </w:t>
      </w:r>
      <w:r>
        <w:rPr>
          <w:rFonts w:ascii="Sylfaen" w:hAnsi="Sylfaen" w:cs="Sylfaen"/>
        </w:rPr>
        <w:t>საქართველოში</w:t>
      </w:r>
      <w:r>
        <w:t xml:space="preserve"> </w:t>
      </w:r>
      <w:r>
        <w:rPr>
          <w:rFonts w:ascii="Sylfaen" w:hAnsi="Sylfaen" w:cs="Sylfaen"/>
        </w:rPr>
        <w:t>ამ</w:t>
      </w:r>
      <w:r>
        <w:t xml:space="preserve"> </w:t>
      </w:r>
      <w:r>
        <w:rPr>
          <w:rFonts w:ascii="Sylfaen" w:hAnsi="Sylfaen" w:cs="Sylfaen"/>
        </w:rPr>
        <w:t>ინსტრუმენტის</w:t>
      </w:r>
      <w:r>
        <w:t xml:space="preserve"> </w:t>
      </w:r>
      <w:r>
        <w:rPr>
          <w:rFonts w:ascii="Sylfaen" w:hAnsi="Sylfaen" w:cs="Sylfaen"/>
        </w:rPr>
        <w:t>გამოყენების</w:t>
      </w:r>
      <w:r>
        <w:t xml:space="preserve"> </w:t>
      </w:r>
      <w:r>
        <w:rPr>
          <w:rFonts w:ascii="Sylfaen" w:hAnsi="Sylfaen" w:cs="Sylfaen"/>
        </w:rPr>
        <w:t>შესაძლებლობის</w:t>
      </w:r>
      <w:r>
        <w:t xml:space="preserve"> </w:t>
      </w:r>
      <w:r>
        <w:rPr>
          <w:rFonts w:ascii="Sylfaen" w:hAnsi="Sylfaen" w:cs="Sylfaen"/>
        </w:rPr>
        <w:t>შეფასება</w:t>
      </w:r>
      <w:r>
        <w:t xml:space="preserve"> </w:t>
      </w:r>
      <w:r>
        <w:rPr>
          <w:rFonts w:ascii="Sylfaen" w:hAnsi="Sylfaen" w:cs="Sylfaen"/>
        </w:rPr>
        <w:t>და</w:t>
      </w:r>
      <w:r>
        <w:t xml:space="preserve"> </w:t>
      </w:r>
      <w:r>
        <w:rPr>
          <w:rFonts w:ascii="Sylfaen" w:hAnsi="Sylfaen" w:cs="Sylfaen"/>
        </w:rPr>
        <w:t>ოპტიმალური</w:t>
      </w:r>
      <w:r>
        <w:t xml:space="preserve"> </w:t>
      </w:r>
      <w:r>
        <w:rPr>
          <w:rFonts w:ascii="Sylfaen" w:hAnsi="Sylfaen" w:cs="Sylfaen"/>
        </w:rPr>
        <w:t>დანერგვა</w:t>
      </w:r>
      <w:r>
        <w:t xml:space="preserve">  </w:t>
      </w:r>
      <w:r>
        <w:rPr>
          <w:rFonts w:ascii="Sylfaen" w:hAnsi="Sylfaen" w:cs="Sylfaen"/>
        </w:rPr>
        <w:t>სტრატეგიის</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პრიორიტეტული</w:t>
      </w:r>
      <w:r>
        <w:t xml:space="preserve"> </w:t>
      </w:r>
      <w:r>
        <w:rPr>
          <w:rFonts w:ascii="Sylfaen" w:hAnsi="Sylfaen" w:cs="Sylfaen"/>
        </w:rPr>
        <w:t>საკითხი</w:t>
      </w:r>
      <w:r>
        <w:t xml:space="preserve"> </w:t>
      </w:r>
      <w:r>
        <w:rPr>
          <w:rFonts w:ascii="Sylfaen" w:hAnsi="Sylfaen" w:cs="Sylfaen"/>
        </w:rPr>
        <w:t>იქნება</w:t>
      </w:r>
      <w:r>
        <w:t>.</w:t>
      </w:r>
      <w:r>
        <w:rPr>
          <w:rFonts w:asciiTheme="minorHAnsi" w:hAnsiTheme="minorHAnsi"/>
          <w:lang w:val="ka-GE"/>
        </w:rPr>
        <w:t xml:space="preserve"> </w:t>
      </w:r>
      <w:r w:rsidR="00404B73">
        <w:rPr>
          <w:rFonts w:ascii="Sylfaen" w:hAnsi="Sylfaen" w:cs="Sylfaen"/>
        </w:rPr>
        <w:t>თამბაქოს</w:t>
      </w:r>
      <w:r w:rsidR="00404B73">
        <w:t xml:space="preserve"> </w:t>
      </w:r>
      <w:r w:rsidR="00404B73">
        <w:rPr>
          <w:rFonts w:ascii="Sylfaen" w:hAnsi="Sylfaen" w:cs="Sylfaen"/>
        </w:rPr>
        <w:t>პროდუქტებზე</w:t>
      </w:r>
      <w:r w:rsidR="00404B73">
        <w:t xml:space="preserve"> </w:t>
      </w:r>
      <w:r w:rsidR="00404B73">
        <w:rPr>
          <w:rFonts w:ascii="Sylfaen" w:hAnsi="Sylfaen" w:cs="Sylfaen"/>
        </w:rPr>
        <w:t>ხელმისაწვდომობის</w:t>
      </w:r>
      <w:r w:rsidR="00404B73">
        <w:t xml:space="preserve"> </w:t>
      </w:r>
      <w:r w:rsidR="00404B73">
        <w:rPr>
          <w:rFonts w:ascii="Sylfaen" w:hAnsi="Sylfaen" w:cs="Sylfaen"/>
        </w:rPr>
        <w:t>პოლიტიკა</w:t>
      </w:r>
      <w:r w:rsidR="00404B73">
        <w:t xml:space="preserve"> </w:t>
      </w:r>
      <w:r w:rsidR="00404B73">
        <w:rPr>
          <w:rFonts w:ascii="Sylfaen" w:hAnsi="Sylfaen" w:cs="Sylfaen"/>
        </w:rPr>
        <w:t>უნდა</w:t>
      </w:r>
      <w:r w:rsidR="00404B73">
        <w:t xml:space="preserve"> </w:t>
      </w:r>
      <w:r w:rsidR="00404B73">
        <w:rPr>
          <w:rFonts w:ascii="Sylfaen" w:hAnsi="Sylfaen" w:cs="Sylfaen"/>
        </w:rPr>
        <w:t>შეესაბამებოდეს</w:t>
      </w:r>
      <w:r w:rsidR="00404B73">
        <w:t xml:space="preserve"> </w:t>
      </w:r>
      <w:r w:rsidR="00404B73">
        <w:rPr>
          <w:rFonts w:ascii="Sylfaen" w:hAnsi="Sylfaen" w:cs="Sylfaen"/>
        </w:rPr>
        <w:t>ჯანდაცვის</w:t>
      </w:r>
      <w:r w:rsidR="00404B73">
        <w:t xml:space="preserve"> </w:t>
      </w:r>
      <w:r w:rsidR="00404B73">
        <w:rPr>
          <w:rFonts w:ascii="Sylfaen" w:hAnsi="Sylfaen" w:cs="Sylfaen"/>
        </w:rPr>
        <w:t>ამოცანების</w:t>
      </w:r>
      <w:r w:rsidR="00404B73">
        <w:t xml:space="preserve"> </w:t>
      </w:r>
      <w:r w:rsidR="00404B73">
        <w:rPr>
          <w:rFonts w:ascii="Sylfaen" w:hAnsi="Sylfaen" w:cs="Sylfaen"/>
        </w:rPr>
        <w:t>განხორციელებას</w:t>
      </w:r>
      <w:r w:rsidR="00404B73">
        <w:t xml:space="preserve">, </w:t>
      </w:r>
      <w:r w:rsidR="00404B73">
        <w:rPr>
          <w:rFonts w:ascii="Sylfaen" w:hAnsi="Sylfaen" w:cs="Sylfaen"/>
        </w:rPr>
        <w:t>რომლებიც</w:t>
      </w:r>
      <w:r w:rsidR="00404B73">
        <w:t xml:space="preserve"> </w:t>
      </w:r>
      <w:r w:rsidR="00404B73">
        <w:rPr>
          <w:rFonts w:ascii="Sylfaen" w:hAnsi="Sylfaen" w:cs="Sylfaen"/>
        </w:rPr>
        <w:t>მიმართულია</w:t>
      </w:r>
      <w:r w:rsidR="00404B73">
        <w:t xml:space="preserve"> </w:t>
      </w:r>
      <w:r w:rsidR="00404B73">
        <w:rPr>
          <w:rFonts w:ascii="Sylfaen" w:hAnsi="Sylfaen" w:cs="Sylfaen"/>
        </w:rPr>
        <w:t>თამბაქოს</w:t>
      </w:r>
      <w:r w:rsidR="00404B73">
        <w:t xml:space="preserve"> </w:t>
      </w:r>
      <w:r w:rsidR="00404B73">
        <w:rPr>
          <w:rFonts w:ascii="Sylfaen" w:hAnsi="Sylfaen" w:cs="Sylfaen"/>
        </w:rPr>
        <w:t>მოხმარების</w:t>
      </w:r>
      <w:r w:rsidR="00404B73">
        <w:t xml:space="preserve"> </w:t>
      </w:r>
      <w:r w:rsidR="00404B73">
        <w:rPr>
          <w:rFonts w:ascii="Sylfaen" w:hAnsi="Sylfaen" w:cs="Sylfaen"/>
        </w:rPr>
        <w:t>შემცირებისკენ</w:t>
      </w:r>
      <w:r w:rsidR="00404B73">
        <w:t xml:space="preserve"> </w:t>
      </w:r>
      <w:r w:rsidR="00404B73">
        <w:rPr>
          <w:rFonts w:ascii="Sylfaen" w:hAnsi="Sylfaen" w:cs="Sylfaen"/>
        </w:rPr>
        <w:t>და</w:t>
      </w:r>
      <w:r w:rsidR="00404B73">
        <w:t xml:space="preserve"> </w:t>
      </w:r>
      <w:r w:rsidR="00404B73">
        <w:rPr>
          <w:rFonts w:ascii="Sylfaen" w:hAnsi="Sylfaen" w:cs="Sylfaen"/>
        </w:rPr>
        <w:t>ამ</w:t>
      </w:r>
      <w:r w:rsidR="00404B73">
        <w:t xml:space="preserve"> </w:t>
      </w:r>
      <w:r w:rsidR="00404B73">
        <w:rPr>
          <w:rFonts w:ascii="Sylfaen" w:hAnsi="Sylfaen" w:cs="Sylfaen"/>
        </w:rPr>
        <w:t>მიზნით</w:t>
      </w:r>
      <w:r w:rsidR="00404B73">
        <w:t xml:space="preserve"> </w:t>
      </w:r>
      <w:r w:rsidR="00404B73">
        <w:rPr>
          <w:rFonts w:ascii="Sylfaen" w:hAnsi="Sylfaen" w:cs="Sylfaen"/>
        </w:rPr>
        <w:t>დამატებით</w:t>
      </w:r>
      <w:r w:rsidR="00404B73">
        <w:t xml:space="preserve"> </w:t>
      </w:r>
      <w:r w:rsidR="00404B73">
        <w:rPr>
          <w:rFonts w:ascii="Sylfaen" w:hAnsi="Sylfaen" w:cs="Sylfaen"/>
        </w:rPr>
        <w:t>იქნება</w:t>
      </w:r>
      <w:r w:rsidR="00404B73">
        <w:t xml:space="preserve"> </w:t>
      </w:r>
      <w:r w:rsidR="00404B73">
        <w:rPr>
          <w:rFonts w:ascii="Sylfaen" w:hAnsi="Sylfaen" w:cs="Sylfaen"/>
        </w:rPr>
        <w:t>შესწავლილი</w:t>
      </w:r>
      <w:r w:rsidR="00404B73">
        <w:t xml:space="preserve"> </w:t>
      </w:r>
      <w:r w:rsidR="00404B73">
        <w:rPr>
          <w:rFonts w:ascii="Sylfaen" w:hAnsi="Sylfaen" w:cs="Sylfaen"/>
        </w:rPr>
        <w:t>და</w:t>
      </w:r>
      <w:r w:rsidR="00404B73">
        <w:t xml:space="preserve"> </w:t>
      </w:r>
      <w:r w:rsidR="00404B73">
        <w:rPr>
          <w:rFonts w:ascii="Sylfaen" w:hAnsi="Sylfaen" w:cs="Sylfaen"/>
        </w:rPr>
        <w:t>გაანალიზებული</w:t>
      </w:r>
      <w:r w:rsidR="00404B73">
        <w:t xml:space="preserve"> </w:t>
      </w:r>
      <w:r w:rsidR="00404B73">
        <w:rPr>
          <w:rFonts w:ascii="Sylfaen" w:hAnsi="Sylfaen" w:cs="Sylfaen"/>
        </w:rPr>
        <w:t>თამბაქოს</w:t>
      </w:r>
      <w:r w:rsidR="00404B73">
        <w:t xml:space="preserve"> </w:t>
      </w:r>
      <w:r w:rsidR="00404B73">
        <w:rPr>
          <w:rFonts w:ascii="Sylfaen" w:hAnsi="Sylfaen" w:cs="Sylfaen"/>
        </w:rPr>
        <w:t>პროდუქტებზე</w:t>
      </w:r>
      <w:r w:rsidR="00404B73">
        <w:t xml:space="preserve"> </w:t>
      </w:r>
      <w:r w:rsidR="00404B73">
        <w:rPr>
          <w:rFonts w:ascii="Sylfaen" w:hAnsi="Sylfaen" w:cs="Sylfaen"/>
        </w:rPr>
        <w:t>ფასის</w:t>
      </w:r>
      <w:r w:rsidR="00404B73">
        <w:t xml:space="preserve"> </w:t>
      </w:r>
      <w:r w:rsidR="00404B73">
        <w:rPr>
          <w:rFonts w:ascii="Sylfaen" w:hAnsi="Sylfaen" w:cs="Sylfaen"/>
        </w:rPr>
        <w:t>მატების</w:t>
      </w:r>
      <w:r w:rsidR="00404B73">
        <w:t xml:space="preserve"> </w:t>
      </w:r>
      <w:r w:rsidR="00404B73">
        <w:rPr>
          <w:rFonts w:ascii="Sylfaen" w:hAnsi="Sylfaen" w:cs="Sylfaen"/>
        </w:rPr>
        <w:t>მიზნით</w:t>
      </w:r>
      <w:r w:rsidR="00404B73">
        <w:t xml:space="preserve"> </w:t>
      </w:r>
      <w:r w:rsidR="00404B73">
        <w:rPr>
          <w:rFonts w:ascii="Sylfaen" w:hAnsi="Sylfaen" w:cs="Sylfaen"/>
        </w:rPr>
        <w:t>გადასახადების</w:t>
      </w:r>
      <w:r w:rsidR="00404B73">
        <w:t xml:space="preserve"> </w:t>
      </w:r>
      <w:r w:rsidR="00404B73">
        <w:rPr>
          <w:rFonts w:ascii="Sylfaen" w:hAnsi="Sylfaen" w:cs="Sylfaen"/>
        </w:rPr>
        <w:t>თანდათანობითი</w:t>
      </w:r>
      <w:r w:rsidR="00404B73">
        <w:t xml:space="preserve"> </w:t>
      </w:r>
      <w:r w:rsidR="00404B73">
        <w:rPr>
          <w:rFonts w:ascii="Sylfaen" w:hAnsi="Sylfaen" w:cs="Sylfaen"/>
        </w:rPr>
        <w:t>გაზრდის</w:t>
      </w:r>
      <w:r w:rsidR="00404B73">
        <w:t xml:space="preserve"> </w:t>
      </w:r>
      <w:r w:rsidR="00404B73">
        <w:rPr>
          <w:rFonts w:ascii="Sylfaen" w:hAnsi="Sylfaen" w:cs="Sylfaen"/>
        </w:rPr>
        <w:t>შესაძლებლობები</w:t>
      </w:r>
      <w:r w:rsidR="00404B73">
        <w:t xml:space="preserve">, </w:t>
      </w:r>
      <w:r w:rsidR="00404B73">
        <w:rPr>
          <w:rFonts w:ascii="Sylfaen" w:hAnsi="Sylfaen" w:cs="Sylfaen"/>
        </w:rPr>
        <w:t>შემუშავდება</w:t>
      </w:r>
      <w:r w:rsidR="00404B73">
        <w:t xml:space="preserve"> </w:t>
      </w:r>
      <w:r w:rsidR="00404B73">
        <w:rPr>
          <w:rFonts w:ascii="Sylfaen" w:hAnsi="Sylfaen" w:cs="Sylfaen"/>
        </w:rPr>
        <w:t>და</w:t>
      </w:r>
      <w:r w:rsidR="00404B73">
        <w:t xml:space="preserve"> </w:t>
      </w:r>
      <w:r w:rsidR="00404B73">
        <w:rPr>
          <w:rFonts w:ascii="Sylfaen" w:hAnsi="Sylfaen" w:cs="Sylfaen"/>
        </w:rPr>
        <w:t>დაინერგება</w:t>
      </w:r>
      <w:r w:rsidR="00404B73">
        <w:t xml:space="preserve"> </w:t>
      </w:r>
      <w:r w:rsidR="00404B73">
        <w:rPr>
          <w:rFonts w:ascii="Sylfaen" w:hAnsi="Sylfaen" w:cs="Sylfaen"/>
        </w:rPr>
        <w:t>ოპტიმალური</w:t>
      </w:r>
      <w:r w:rsidR="00404B73">
        <w:t xml:space="preserve"> </w:t>
      </w:r>
      <w:r w:rsidR="00404B73">
        <w:rPr>
          <w:rFonts w:ascii="Sylfaen" w:hAnsi="Sylfaen" w:cs="Sylfaen"/>
        </w:rPr>
        <w:t>მიდგომები</w:t>
      </w:r>
      <w:r w:rsidR="00404B73">
        <w:t xml:space="preserve"> </w:t>
      </w:r>
      <w:r w:rsidR="00404B73">
        <w:rPr>
          <w:rFonts w:ascii="Sylfaen" w:hAnsi="Sylfaen" w:cs="Sylfaen"/>
        </w:rPr>
        <w:t>კონვენციისა</w:t>
      </w:r>
      <w:r w:rsidR="00404B73">
        <w:t xml:space="preserve"> </w:t>
      </w:r>
      <w:r w:rsidR="00404B73">
        <w:rPr>
          <w:rFonts w:ascii="Sylfaen" w:hAnsi="Sylfaen" w:cs="Sylfaen"/>
        </w:rPr>
        <w:t>და</w:t>
      </w:r>
      <w:r w:rsidR="00404B73">
        <w:t xml:space="preserve"> </w:t>
      </w:r>
      <w:r w:rsidR="00404B73">
        <w:rPr>
          <w:rFonts w:ascii="Sylfaen" w:hAnsi="Sylfaen" w:cs="Sylfaen"/>
        </w:rPr>
        <w:t>ქვეყნის</w:t>
      </w:r>
      <w:r w:rsidR="00404B73">
        <w:t xml:space="preserve"> </w:t>
      </w:r>
      <w:r w:rsidR="00404B73">
        <w:rPr>
          <w:rFonts w:ascii="Sylfaen" w:hAnsi="Sylfaen" w:cs="Sylfaen"/>
        </w:rPr>
        <w:t>ინტერესების</w:t>
      </w:r>
      <w:r w:rsidR="00404B73">
        <w:t xml:space="preserve"> </w:t>
      </w:r>
      <w:r w:rsidR="00404B73">
        <w:rPr>
          <w:rFonts w:ascii="Sylfaen" w:hAnsi="Sylfaen" w:cs="Sylfaen"/>
        </w:rPr>
        <w:t>გათვალისწინებით</w:t>
      </w:r>
      <w:r w:rsidR="00404B73">
        <w:t>.</w:t>
      </w:r>
    </w:p>
    <w:p w14:paraId="0E023E91" w14:textId="054B61A9" w:rsidR="004851FC" w:rsidRPr="001E54B2" w:rsidRDefault="00F53163" w:rsidP="007547F0">
      <w:pPr>
        <w:pStyle w:val="ListParagraph"/>
        <w:widowControl w:val="0"/>
        <w:numPr>
          <w:ilvl w:val="0"/>
          <w:numId w:val="12"/>
        </w:numPr>
        <w:tabs>
          <w:tab w:val="left" w:pos="1208"/>
        </w:tabs>
        <w:autoSpaceDE w:val="0"/>
        <w:autoSpaceDN w:val="0"/>
        <w:spacing w:after="120" w:line="360" w:lineRule="auto"/>
        <w:ind w:right="101"/>
        <w:jc w:val="both"/>
        <w:rPr>
          <w:rFonts w:ascii="Sylfaen" w:eastAsia="Times New Roman" w:hAnsi="Sylfaen" w:cs="Times New Roman"/>
        </w:rPr>
      </w:pPr>
      <w:r w:rsidRPr="00AD3B86">
        <w:rPr>
          <w:rFonts w:ascii="Sylfaen" w:hAnsi="Sylfaen" w:cs="Sylfaen"/>
          <w:b/>
          <w:sz w:val="20"/>
          <w:lang w:val="ka-GE"/>
        </w:rPr>
        <w:t>თამბაქოს მოხმარების ჯანმრთელობაზე გავლენის, ეკონომიკური ზიანისა და პრევენციული ღონისძიებების ხარჯთ-ეფექტურობის შესახებ მეცნიერული მტკიცებულებების მოპოება და გენერირება</w:t>
      </w:r>
    </w:p>
    <w:p w14:paraId="51490E3A" w14:textId="77777777" w:rsidR="0026447A" w:rsidRDefault="0026447A" w:rsidP="008236BA">
      <w:pPr>
        <w:spacing w:after="120" w:line="360" w:lineRule="auto"/>
        <w:jc w:val="both"/>
        <w:rPr>
          <w:rFonts w:ascii="Sylfaen" w:hAnsi="Sylfaen"/>
          <w:lang w:val="ka-GE"/>
        </w:rPr>
      </w:pPr>
      <w:r w:rsidRPr="00C5599A">
        <w:rPr>
          <w:rFonts w:ascii="Sylfaen" w:hAnsi="Sylfaen"/>
          <w:lang w:val="ka-GE"/>
        </w:rPr>
        <w:t>გამომდინარე იქიდან, რომ FCTC-ს მუხლები სცდება ჯანდაცვის სფეროს, კონვენციის მხარეებისათვის</w:t>
      </w:r>
      <w:r>
        <w:rPr>
          <w:rFonts w:ascii="Sylfaen" w:hAnsi="Sylfaen"/>
          <w:lang w:val="ka-GE"/>
        </w:rPr>
        <w:t xml:space="preserve"> </w:t>
      </w:r>
      <w:r w:rsidRPr="00C5599A">
        <w:rPr>
          <w:rFonts w:ascii="Sylfaen" w:hAnsi="Sylfaen"/>
          <w:lang w:val="ka-GE"/>
        </w:rPr>
        <w:t>გა</w:t>
      </w:r>
      <w:r>
        <w:rPr>
          <w:rFonts w:ascii="Sylfaen" w:hAnsi="Sylfaen"/>
          <w:lang w:val="ka-GE"/>
        </w:rPr>
        <w:t>და</w:t>
      </w:r>
      <w:r w:rsidRPr="00C5599A">
        <w:rPr>
          <w:rFonts w:ascii="Sylfaen" w:hAnsi="Sylfaen"/>
          <w:lang w:val="ka-GE"/>
        </w:rPr>
        <w:t>მწყვეტია</w:t>
      </w:r>
      <w:r>
        <w:rPr>
          <w:rFonts w:ascii="Sylfaen" w:hAnsi="Sylfaen"/>
          <w:lang w:val="ka-GE"/>
        </w:rPr>
        <w:t xml:space="preserve"> </w:t>
      </w:r>
      <w:r w:rsidRPr="00C5599A">
        <w:rPr>
          <w:rFonts w:ascii="Sylfaen" w:hAnsi="Sylfaen"/>
          <w:lang w:val="ka-GE"/>
        </w:rPr>
        <w:t>კარგი მმართველობის პრინციპი, რათა აღებული ძირითადი ვალდებულები სრულყოფილად შესრულ</w:t>
      </w:r>
      <w:r>
        <w:rPr>
          <w:rFonts w:ascii="Sylfaen" w:hAnsi="Sylfaen"/>
          <w:lang w:val="ka-GE"/>
        </w:rPr>
        <w:t>დეს</w:t>
      </w:r>
      <w:r w:rsidRPr="00C5599A">
        <w:rPr>
          <w:rFonts w:ascii="Sylfaen" w:hAnsi="Sylfaen"/>
          <w:lang w:val="ka-GE"/>
        </w:rPr>
        <w:t>. FCTC-ზე მიერთებით</w:t>
      </w:r>
      <w:r>
        <w:rPr>
          <w:rFonts w:ascii="Sylfaen" w:hAnsi="Sylfaen"/>
          <w:lang w:val="ka-GE"/>
        </w:rPr>
        <w:t xml:space="preserve"> </w:t>
      </w:r>
      <w:r w:rsidRPr="00C5599A">
        <w:rPr>
          <w:rFonts w:ascii="Sylfaen" w:hAnsi="Sylfaen"/>
          <w:lang w:val="ka-GE"/>
        </w:rPr>
        <w:t>საქართველომ აიღო ვალდებულება კონვენციის სრულყოფ</w:t>
      </w:r>
      <w:r>
        <w:rPr>
          <w:rFonts w:ascii="Sylfaen" w:hAnsi="Sylfaen"/>
          <w:lang w:val="ka-GE"/>
        </w:rPr>
        <w:t>ი</w:t>
      </w:r>
      <w:r w:rsidRPr="00C5599A">
        <w:rPr>
          <w:rFonts w:ascii="Sylfaen" w:hAnsi="Sylfaen"/>
          <w:lang w:val="ka-GE"/>
        </w:rPr>
        <w:t xml:space="preserve">ლი აღსრულებით გააუმჯობესოს საზოგადოებრივი </w:t>
      </w:r>
      <w:r w:rsidRPr="00C5599A">
        <w:rPr>
          <w:rFonts w:ascii="Sylfaen" w:hAnsi="Sylfaen"/>
          <w:lang w:val="ka-GE"/>
        </w:rPr>
        <w:lastRenderedPageBreak/>
        <w:t xml:space="preserve">ჯანმთელობისა და განვითარების მხრივ არსებული </w:t>
      </w:r>
      <w:r>
        <w:rPr>
          <w:rFonts w:ascii="Sylfaen" w:hAnsi="Sylfaen"/>
          <w:lang w:val="ka-GE"/>
        </w:rPr>
        <w:t>მდგომარეობა</w:t>
      </w:r>
      <w:r w:rsidRPr="00C5599A">
        <w:rPr>
          <w:rFonts w:ascii="Sylfaen" w:hAnsi="Sylfaen"/>
          <w:lang w:val="ka-GE"/>
        </w:rPr>
        <w:t>. მ</w:t>
      </w:r>
      <w:r>
        <w:rPr>
          <w:rFonts w:ascii="Sylfaen" w:hAnsi="Sylfaen"/>
          <w:lang w:val="ka-GE"/>
        </w:rPr>
        <w:t>ი</w:t>
      </w:r>
      <w:r w:rsidRPr="00C5599A">
        <w:rPr>
          <w:rFonts w:ascii="Sylfaen" w:hAnsi="Sylfaen"/>
          <w:lang w:val="ka-GE"/>
        </w:rPr>
        <w:t>უხედავად ამისა, გამოწვევად რჩება არასკმარისი რესურსები</w:t>
      </w:r>
      <w:r>
        <w:rPr>
          <w:rFonts w:ascii="Sylfaen" w:hAnsi="Sylfaen"/>
          <w:lang w:val="ka-GE"/>
        </w:rPr>
        <w:t>.</w:t>
      </w:r>
      <w:r w:rsidRPr="00C5599A">
        <w:rPr>
          <w:rFonts w:ascii="Sylfaen" w:hAnsi="Sylfaen"/>
          <w:lang w:val="ka-GE"/>
        </w:rPr>
        <w:t xml:space="preserve"> ამიტომ</w:t>
      </w:r>
      <w:r>
        <w:rPr>
          <w:rFonts w:ascii="Sylfaen" w:hAnsi="Sylfaen"/>
          <w:lang w:val="ka-GE"/>
        </w:rPr>
        <w:t>,</w:t>
      </w:r>
      <w:r w:rsidRPr="00C5599A">
        <w:rPr>
          <w:rFonts w:ascii="Sylfaen" w:hAnsi="Sylfaen"/>
          <w:lang w:val="ka-GE"/>
        </w:rPr>
        <w:t xml:space="preserve"> სტრატეგიის ერთ-ერთი პრიორიტეტული ამოცანაა მოიძიოს და გამოიყენოს საერთაშორისო დამხარების ინსტრუმენტები, როგორც ეროვნულ დონეზე კონვენციის სრულყოფილი დანერგვის მიზნით საკანონმდებლო და აღმასრულებელი ღონისძიებების გაძლიერებისთვის, ასევე შესაბამისი მტკიცებულებებისა და საიმედო ინდიკატორების გენერირების კუთხით, რეგულარული ეპიდემიოლოგიური ზედამხედველობის შენარჩუნების მიზნით.</w:t>
      </w:r>
    </w:p>
    <w:p w14:paraId="7A1F416B" w14:textId="48756D4A" w:rsidR="00550AD6" w:rsidRPr="001E54B2" w:rsidRDefault="0026447A" w:rsidP="008236BA">
      <w:pPr>
        <w:spacing w:after="120" w:line="360" w:lineRule="auto"/>
        <w:jc w:val="both"/>
        <w:rPr>
          <w:rFonts w:ascii="Sylfaen" w:hAnsi="Sylfaen"/>
          <w:lang w:val="ka-GE"/>
        </w:rPr>
      </w:pPr>
      <w:r>
        <w:rPr>
          <w:rFonts w:ascii="Sylfaen" w:hAnsi="Sylfaen"/>
          <w:lang w:val="ka-GE"/>
        </w:rPr>
        <w:t xml:space="preserve">სტრატეგიის ერთ-ერთი მნიშვნელოვანი ღონისძიებაა </w:t>
      </w:r>
      <w:r w:rsidR="00550AD6" w:rsidRPr="001E54B2">
        <w:rPr>
          <w:rFonts w:ascii="Sylfaen" w:hAnsi="Sylfaen"/>
          <w:lang w:val="ka-GE"/>
        </w:rPr>
        <w:t>თამბაქოს მოხმარების გავრცელების და მასთან დაკავშირებული საკითხების ეროვნული კვლევების უზრუნველყოფა სტანდარტიზებული, ურთიერთთან და სხვა ქვეყნების მონაცემებთან შედარებადი მეთოდოლოგიით  და იმ ინდიკატორების გათვალისწინებით, რომელსაც ჯანმოს თამბაქოს კონტროლის ჩარჩო კონვეცია იყენებს საანგარიშო ინსტრუმენტში</w:t>
      </w:r>
      <w:r w:rsidRPr="001E54B2">
        <w:rPr>
          <w:rFonts w:ascii="Sylfaen" w:hAnsi="Sylfaen"/>
          <w:lang w:val="ka-GE"/>
        </w:rPr>
        <w:t xml:space="preserve">. </w:t>
      </w:r>
    </w:p>
    <w:p w14:paraId="353FFDB1" w14:textId="0F89ECCD" w:rsidR="00550AD6" w:rsidRPr="001E54B2" w:rsidRDefault="0026447A" w:rsidP="008236BA">
      <w:pPr>
        <w:spacing w:after="120" w:line="360" w:lineRule="auto"/>
        <w:jc w:val="both"/>
        <w:rPr>
          <w:rFonts w:ascii="Sylfaen" w:hAnsi="Sylfaen"/>
          <w:lang w:val="ka-GE"/>
        </w:rPr>
      </w:pPr>
      <w:r w:rsidRPr="001E54B2">
        <w:rPr>
          <w:rFonts w:ascii="Sylfaen" w:hAnsi="Sylfaen"/>
          <w:lang w:val="ka-GE"/>
        </w:rPr>
        <w:t xml:space="preserve">ქვეყანას გააჩნია ჯანმოს თამბაქოს კონტროლის ჩარჩო კონვენციის სამდივნოსადმი გასაგზავნი ანგარიშის მომზადება. ასევე დაიწყება </w:t>
      </w:r>
      <w:r w:rsidR="00550AD6" w:rsidRPr="001E54B2">
        <w:rPr>
          <w:rFonts w:ascii="Sylfaen" w:hAnsi="Sylfaen"/>
          <w:lang w:val="ka-GE"/>
        </w:rPr>
        <w:t xml:space="preserve">თამბაქოს კონტროლის ეროვნული მოხსენების </w:t>
      </w:r>
      <w:r w:rsidRPr="001E54B2">
        <w:rPr>
          <w:rFonts w:ascii="Sylfaen" w:hAnsi="Sylfaen"/>
          <w:lang w:val="ka-GE"/>
        </w:rPr>
        <w:t>შემუშავება</w:t>
      </w:r>
      <w:r w:rsidR="00550AD6" w:rsidRPr="001E54B2">
        <w:rPr>
          <w:rFonts w:ascii="Sylfaen" w:hAnsi="Sylfaen"/>
          <w:lang w:val="ka-GE"/>
        </w:rPr>
        <w:t>,  მისი საჯარო განხილვის უზრუნველყოფა, მედიაში და დისკუსია ტელევიზიით და რადიოთი გამოქვეყნება</w:t>
      </w:r>
      <w:r w:rsidRPr="001E54B2">
        <w:rPr>
          <w:rFonts w:ascii="Sylfaen" w:hAnsi="Sylfaen"/>
          <w:lang w:val="ka-GE"/>
        </w:rPr>
        <w:t>.</w:t>
      </w:r>
    </w:p>
    <w:p w14:paraId="4CEEA378" w14:textId="77777777" w:rsidR="008236BA" w:rsidRDefault="008236BA" w:rsidP="008236BA">
      <w:pPr>
        <w:pStyle w:val="Heading1"/>
        <w:spacing w:before="0" w:after="120" w:line="360" w:lineRule="auto"/>
        <w:contextualSpacing/>
        <w:jc w:val="both"/>
        <w:rPr>
          <w:rFonts w:ascii="Sylfaen" w:hAnsi="Sylfaen" w:cs="Sylfaen"/>
          <w:lang w:val="ka-GE"/>
        </w:rPr>
      </w:pPr>
    </w:p>
    <w:p w14:paraId="32EC0EDF" w14:textId="5B5E6549" w:rsidR="00BB5E9F" w:rsidRPr="005147DA" w:rsidRDefault="008236BA" w:rsidP="008236BA">
      <w:pPr>
        <w:pStyle w:val="Heading1"/>
        <w:spacing w:before="0" w:after="120" w:line="360" w:lineRule="auto"/>
        <w:contextualSpacing/>
        <w:jc w:val="both"/>
        <w:rPr>
          <w:lang w:val="ka-GE"/>
        </w:rPr>
      </w:pPr>
      <w:bookmarkStart w:id="11" w:name="_Toc46486812"/>
      <w:r>
        <w:rPr>
          <w:rFonts w:ascii="Sylfaen" w:hAnsi="Sylfaen" w:cs="Sylfaen"/>
        </w:rPr>
        <w:t xml:space="preserve">VI. </w:t>
      </w:r>
      <w:r w:rsidR="00BB5E9F" w:rsidRPr="005147DA">
        <w:rPr>
          <w:rFonts w:ascii="Sylfaen" w:hAnsi="Sylfaen" w:cs="Sylfaen"/>
          <w:lang w:val="ka-GE"/>
        </w:rPr>
        <w:t>სტრატეგიის</w:t>
      </w:r>
      <w:r w:rsidR="00BB5E9F" w:rsidRPr="005147DA">
        <w:rPr>
          <w:lang w:val="ka-GE"/>
        </w:rPr>
        <w:t xml:space="preserve"> </w:t>
      </w:r>
      <w:r w:rsidR="00BB5E9F" w:rsidRPr="005147DA">
        <w:rPr>
          <w:rFonts w:ascii="Sylfaen" w:hAnsi="Sylfaen" w:cs="Sylfaen"/>
          <w:lang w:val="ka-GE"/>
        </w:rPr>
        <w:t>განოხორციელების</w:t>
      </w:r>
      <w:r w:rsidR="00BB5E9F" w:rsidRPr="005147DA">
        <w:rPr>
          <w:lang w:val="ka-GE"/>
        </w:rPr>
        <w:t xml:space="preserve"> </w:t>
      </w:r>
      <w:r w:rsidR="00780DBC">
        <w:rPr>
          <w:rFonts w:ascii="Sylfaen" w:hAnsi="Sylfaen" w:cs="Sylfaen"/>
          <w:lang w:val="ka-GE"/>
        </w:rPr>
        <w:t>და მართვის მექანიზმები</w:t>
      </w:r>
      <w:bookmarkEnd w:id="11"/>
    </w:p>
    <w:p w14:paraId="25034D37" w14:textId="77777777" w:rsidR="00BB5E9F" w:rsidRDefault="00BB5E9F" w:rsidP="008236BA">
      <w:pPr>
        <w:spacing w:after="120" w:line="360" w:lineRule="auto"/>
        <w:contextualSpacing/>
        <w:jc w:val="both"/>
        <w:rPr>
          <w:rFonts w:ascii="Sylfaen" w:hAnsi="Sylfaen"/>
          <w:lang w:val="ka-GE"/>
        </w:rPr>
      </w:pPr>
      <w:r w:rsidRPr="00FA1A19">
        <w:rPr>
          <w:rFonts w:ascii="Sylfaen" w:hAnsi="Sylfaen"/>
          <w:lang w:val="ka-GE"/>
        </w:rPr>
        <w:t xml:space="preserve">წინამდებარე სტრატეგიის იმპლემენტაციის მთავარ </w:t>
      </w:r>
      <w:r>
        <w:rPr>
          <w:rFonts w:ascii="Sylfaen" w:hAnsi="Sylfaen"/>
          <w:lang w:val="ka-GE"/>
        </w:rPr>
        <w:t>მექა</w:t>
      </w:r>
      <w:r w:rsidRPr="00FA1A19">
        <w:rPr>
          <w:rFonts w:ascii="Sylfaen" w:hAnsi="Sylfaen"/>
          <w:lang w:val="ka-GE"/>
        </w:rPr>
        <w:t>ნიზმს წარმოადგენს თანდართული 20</w:t>
      </w:r>
      <w:r>
        <w:rPr>
          <w:rFonts w:ascii="Sylfaen" w:hAnsi="Sylfaen"/>
        </w:rPr>
        <w:t>20</w:t>
      </w:r>
      <w:r w:rsidRPr="00FA1A19">
        <w:rPr>
          <w:rFonts w:ascii="Sylfaen" w:hAnsi="Sylfaen"/>
          <w:lang w:val="ka-GE"/>
        </w:rPr>
        <w:t>-202</w:t>
      </w:r>
      <w:r>
        <w:rPr>
          <w:rFonts w:ascii="Sylfaen" w:hAnsi="Sylfaen"/>
        </w:rPr>
        <w:t>5</w:t>
      </w:r>
      <w:r w:rsidRPr="00FA1A19">
        <w:rPr>
          <w:rFonts w:ascii="Sylfaen" w:hAnsi="Sylfaen"/>
          <w:lang w:val="ka-GE"/>
        </w:rPr>
        <w:t xml:space="preserve"> წლების მულტისექტორული სამოქმედო გეგმა, რომელიც კონკრეტული ამოცანების შესასრულებლად განსაზღვრავს დროს, საშუალებებსა და პასუხისმგებელ უწყებებს.</w:t>
      </w:r>
    </w:p>
    <w:p w14:paraId="0AB60668" w14:textId="77777777" w:rsidR="00BB5E9F" w:rsidRPr="00FA1A19" w:rsidRDefault="00BB5E9F" w:rsidP="008236BA">
      <w:pPr>
        <w:spacing w:after="120" w:line="360" w:lineRule="auto"/>
        <w:contextualSpacing/>
        <w:jc w:val="both"/>
        <w:rPr>
          <w:rFonts w:ascii="Sylfaen" w:hAnsi="Sylfaen"/>
          <w:lang w:val="ka-GE"/>
        </w:rPr>
      </w:pPr>
    </w:p>
    <w:p w14:paraId="04208BF1" w14:textId="5A08FFB5" w:rsidR="00BB5E9F" w:rsidRDefault="00BB5E9F" w:rsidP="008236BA">
      <w:pPr>
        <w:spacing w:after="120" w:line="360" w:lineRule="auto"/>
        <w:contextualSpacing/>
        <w:jc w:val="both"/>
        <w:rPr>
          <w:rFonts w:ascii="Sylfaen" w:hAnsi="Sylfaen"/>
          <w:lang w:val="ka-GE"/>
        </w:rPr>
      </w:pPr>
      <w:r w:rsidRPr="00FA1A19">
        <w:rPr>
          <w:rFonts w:ascii="Sylfaen" w:hAnsi="Sylfaen"/>
          <w:lang w:val="ka-GE"/>
        </w:rPr>
        <w:t>სტრატეგიის განხორციელების ვადებია 20</w:t>
      </w:r>
      <w:r>
        <w:rPr>
          <w:rFonts w:ascii="Sylfaen" w:hAnsi="Sylfaen"/>
        </w:rPr>
        <w:t>20</w:t>
      </w:r>
      <w:r w:rsidRPr="00FA1A19">
        <w:rPr>
          <w:rFonts w:ascii="Sylfaen" w:hAnsi="Sylfaen"/>
          <w:lang w:val="ka-GE"/>
        </w:rPr>
        <w:t>-202</w:t>
      </w:r>
      <w:r>
        <w:rPr>
          <w:rFonts w:ascii="Sylfaen" w:hAnsi="Sylfaen"/>
        </w:rPr>
        <w:t>5</w:t>
      </w:r>
      <w:r w:rsidRPr="00FA1A19">
        <w:rPr>
          <w:rFonts w:ascii="Sylfaen" w:hAnsi="Sylfaen"/>
          <w:lang w:val="ka-GE"/>
        </w:rPr>
        <w:t xml:space="preserve"> წლები და მის შესრულებაზე პასუხისმგებელი უწყებები შესაბამის სფეროში შიდა უწყებრივი პოლიტიკის განხორციელებისას ითვალისწინებენ ამ სტრატეგიის მოთხოვნების შესრულებისთვის საჭირო ღონისძიებებს. კონკრეტული ღონისძიებები გატარდება </w:t>
      </w:r>
      <w:r>
        <w:rPr>
          <w:rFonts w:ascii="Sylfaen" w:hAnsi="Sylfaen"/>
        </w:rPr>
        <w:t>რათა</w:t>
      </w:r>
      <w:r w:rsidRPr="00FA1A19">
        <w:rPr>
          <w:rFonts w:ascii="Sylfaen" w:hAnsi="Sylfaen"/>
          <w:lang w:val="ka-GE"/>
        </w:rPr>
        <w:t xml:space="preserve"> თამბაქოს კონტროლის საკითხი მუდმივად იყოს პოლიტიკურ დღის წესრიგში. ამ მიზნით შექმნილია თამბაქოს კონტროლის სამთავრობო კომისია, რომელსაც მინიჭებული აქვს სტრატეგიის განხორციელების </w:t>
      </w:r>
      <w:r w:rsidRPr="00FA1A19">
        <w:rPr>
          <w:rFonts w:ascii="Sylfaen" w:hAnsi="Sylfaen"/>
          <w:lang w:val="ka-GE"/>
        </w:rPr>
        <w:lastRenderedPageBreak/>
        <w:t>კოორდინაციის, ზედამხედველობის და კონტროლის მანდატი. საქართველოს ოკუპირებული ტერიტორიებიდან დევნილთა, შრომის, ჯანმრთელობის და სოციალური დაცვის სამინისტროს ერთ-ერთი წამყვანი როლი ა</w:t>
      </w:r>
      <w:r>
        <w:rPr>
          <w:rFonts w:ascii="Sylfaen" w:hAnsi="Sylfaen"/>
          <w:lang w:val="ka-GE"/>
        </w:rPr>
        <w:t>ქ</w:t>
      </w:r>
      <w:r w:rsidRPr="00FA1A19">
        <w:rPr>
          <w:rFonts w:ascii="Sylfaen" w:hAnsi="Sylfaen"/>
          <w:lang w:val="ka-GE"/>
        </w:rPr>
        <w:t xml:space="preserve">ვს თამბაქოს კონტროლის პოლიტიკის განხორციელებაში. სტრატეგიის მულტისექტორული გეგმა ხელს უწყობს ღონისძიებების სრულფასოვან ჩატარებასა და სტრატეგიული ამოცანების მიღწევას </w:t>
      </w:r>
      <w:r>
        <w:rPr>
          <w:rFonts w:ascii="Sylfaen" w:hAnsi="Sylfaen"/>
          <w:lang w:val="ka-GE"/>
        </w:rPr>
        <w:t>მუ</w:t>
      </w:r>
      <w:r w:rsidRPr="00FA1A19">
        <w:rPr>
          <w:rFonts w:ascii="Sylfaen" w:hAnsi="Sylfaen"/>
          <w:lang w:val="ka-GE"/>
        </w:rPr>
        <w:t xml:space="preserve">ლტისექტორული გეგმით გათვალისწინებული, უწყებათაშორისი მჭიდრო თანამშრომლობით და მთავრობის სხვადასხვა სფეროებში </w:t>
      </w:r>
      <w:r>
        <w:rPr>
          <w:rFonts w:ascii="Sylfaen" w:hAnsi="Sylfaen"/>
          <w:lang w:val="ka-GE"/>
        </w:rPr>
        <w:t>სახელმწიფო</w:t>
      </w:r>
      <w:r w:rsidRPr="00FA1A19">
        <w:rPr>
          <w:rFonts w:ascii="Sylfaen" w:hAnsi="Sylfaen"/>
          <w:lang w:val="ka-GE"/>
        </w:rPr>
        <w:t xml:space="preserve"> დაწესებულებების ყველა დონეზე ჩართულობის უზრუნველყოფით.</w:t>
      </w:r>
    </w:p>
    <w:p w14:paraId="2646B7A5" w14:textId="77777777" w:rsidR="00780DBC" w:rsidRPr="00FA1A19" w:rsidRDefault="00780DBC" w:rsidP="008236BA">
      <w:pPr>
        <w:spacing w:after="120" w:line="360" w:lineRule="auto"/>
        <w:contextualSpacing/>
        <w:jc w:val="both"/>
        <w:rPr>
          <w:rFonts w:ascii="Sylfaen" w:hAnsi="Sylfaen"/>
          <w:lang w:val="ka-GE"/>
        </w:rPr>
      </w:pPr>
    </w:p>
    <w:p w14:paraId="6FA54CF4" w14:textId="782A3019" w:rsidR="00BB5E9F" w:rsidRDefault="00BB5E9F" w:rsidP="008236BA">
      <w:pPr>
        <w:spacing w:after="120" w:line="360" w:lineRule="auto"/>
        <w:contextualSpacing/>
        <w:jc w:val="both"/>
        <w:rPr>
          <w:rFonts w:ascii="Sylfaen" w:hAnsi="Sylfaen"/>
          <w:lang w:val="ka-GE"/>
        </w:rPr>
      </w:pPr>
      <w:r w:rsidRPr="00FA1A19">
        <w:rPr>
          <w:rFonts w:ascii="Sylfaen" w:hAnsi="Sylfaen"/>
          <w:lang w:val="ka-GE"/>
        </w:rPr>
        <w:t xml:space="preserve">სამოქმედო გეგმით გათვალისწინებული კონკრეტული აქტივობის შესრულებაზე რამდენიმე პასუხისმგებელი უწყების განსაზღვრის შემთხვევაში, მთავარ პასუხისმგებელ უწყებას წარმოადგენს შესაბამის ჩამონათვალში პირველ ადგილზე მითითებული უწყება. დამხმარე უწყებები საკუთარი კომპეტენციის ფარგლებში ახორციელებენ პასუხისმგებელი სახელმწიფო ორგანოების საქმიანობის </w:t>
      </w:r>
      <w:r>
        <w:rPr>
          <w:rFonts w:ascii="Sylfaen" w:hAnsi="Sylfaen"/>
          <w:lang w:val="ka-GE"/>
        </w:rPr>
        <w:t>ხელშეწ</w:t>
      </w:r>
      <w:r w:rsidRPr="00FA1A19">
        <w:rPr>
          <w:rFonts w:ascii="Sylfaen" w:hAnsi="Sylfaen"/>
          <w:lang w:val="ka-GE"/>
        </w:rPr>
        <w:t>ყობას კომპეტენციის იმ ფარგლებში, რასაც მოქმედი კანონმდებლობა აღნიშნულ უწყებებს სამოქმედო გეგმით გათვალისწინებულ საკითხებთან მიმართ</w:t>
      </w:r>
      <w:r>
        <w:rPr>
          <w:rFonts w:ascii="Sylfaen" w:hAnsi="Sylfaen"/>
          <w:lang w:val="ka-GE"/>
        </w:rPr>
        <w:t>ე</w:t>
      </w:r>
      <w:r w:rsidRPr="00FA1A19">
        <w:rPr>
          <w:rFonts w:ascii="Sylfaen" w:hAnsi="Sylfaen"/>
          <w:lang w:val="ka-GE"/>
        </w:rPr>
        <w:t>ბაში ანიჭებს.</w:t>
      </w:r>
    </w:p>
    <w:p w14:paraId="2A931B27" w14:textId="77777777" w:rsidR="00780DBC" w:rsidRDefault="00780DBC" w:rsidP="008236BA">
      <w:pPr>
        <w:spacing w:after="120" w:line="360" w:lineRule="auto"/>
        <w:contextualSpacing/>
        <w:jc w:val="both"/>
        <w:rPr>
          <w:rFonts w:ascii="Sylfaen" w:hAnsi="Sylfaen"/>
          <w:lang w:val="ka-GE"/>
        </w:rPr>
      </w:pPr>
    </w:p>
    <w:p w14:paraId="33861385" w14:textId="3266BDFB" w:rsidR="00BB5E9F" w:rsidRPr="00FA1A19" w:rsidRDefault="00BB5E9F" w:rsidP="008236BA">
      <w:pPr>
        <w:spacing w:after="120" w:line="360" w:lineRule="auto"/>
        <w:contextualSpacing/>
        <w:jc w:val="both"/>
        <w:rPr>
          <w:rFonts w:ascii="Sylfaen" w:hAnsi="Sylfaen"/>
          <w:lang w:val="ka-GE"/>
        </w:rPr>
      </w:pPr>
      <w:r w:rsidRPr="00FA1A19">
        <w:rPr>
          <w:rFonts w:ascii="Sylfaen" w:hAnsi="Sylfaen"/>
          <w:lang w:val="ka-GE"/>
        </w:rPr>
        <w:t>თამბაქოს კონტროლის პოლიტიკაში შესაძლებლობების გაძლიერების კუთხით,  საქართველოს ხელისუფლება:</w:t>
      </w:r>
    </w:p>
    <w:p w14:paraId="39A797EE" w14:textId="77777777" w:rsidR="00BB5E9F" w:rsidRPr="00690E56" w:rsidRDefault="00BB5E9F" w:rsidP="007547F0">
      <w:pPr>
        <w:pStyle w:val="ListParagraph"/>
        <w:numPr>
          <w:ilvl w:val="0"/>
          <w:numId w:val="9"/>
        </w:numPr>
        <w:spacing w:after="120" w:line="360" w:lineRule="auto"/>
        <w:jc w:val="both"/>
        <w:rPr>
          <w:rFonts w:ascii="Sylfaen" w:hAnsi="Sylfaen"/>
          <w:lang w:val="ka-GE"/>
        </w:rPr>
      </w:pPr>
      <w:r w:rsidRPr="00690E56">
        <w:rPr>
          <w:rFonts w:ascii="Sylfaen" w:hAnsi="Sylfaen"/>
          <w:lang w:val="ka-GE"/>
        </w:rPr>
        <w:t>ისარგებლებს ყველა საერთაშორისო რჩევითა და მხარდაჭერით ქვეყანაში თამბაქოს კონტროლის ექსპერტიზის განვითარებისთვის, განსაკუთრებით იმ რჩევებითა და მხარდაჭერით</w:t>
      </w:r>
      <w:r>
        <w:rPr>
          <w:rFonts w:ascii="Sylfaen" w:hAnsi="Sylfaen"/>
          <w:lang w:val="ka-GE"/>
        </w:rPr>
        <w:t>,</w:t>
      </w:r>
      <w:r w:rsidRPr="00690E56">
        <w:rPr>
          <w:rFonts w:ascii="Sylfaen" w:hAnsi="Sylfaen"/>
          <w:lang w:val="ka-GE"/>
        </w:rPr>
        <w:t xml:space="preserve"> რომლებიც ხელმისაწვდომია FCTC-ის მხარეებისთვის და საქართველოსა და ევროკავშირს შორის არსებული ასოცირების ხელშეკრულების ფარგლებში</w:t>
      </w:r>
      <w:r>
        <w:rPr>
          <w:rFonts w:ascii="Sylfaen" w:hAnsi="Sylfaen"/>
          <w:lang w:val="ka-GE"/>
        </w:rPr>
        <w:t>;</w:t>
      </w:r>
    </w:p>
    <w:p w14:paraId="6D7C4B4B" w14:textId="77777777" w:rsidR="00BB5E9F" w:rsidRPr="00690E56" w:rsidRDefault="00BB5E9F" w:rsidP="007547F0">
      <w:pPr>
        <w:pStyle w:val="ListParagraph"/>
        <w:numPr>
          <w:ilvl w:val="0"/>
          <w:numId w:val="9"/>
        </w:numPr>
        <w:spacing w:after="120" w:line="360" w:lineRule="auto"/>
        <w:jc w:val="both"/>
        <w:rPr>
          <w:rFonts w:ascii="Sylfaen" w:hAnsi="Sylfaen"/>
          <w:lang w:val="ka-GE"/>
        </w:rPr>
      </w:pPr>
      <w:r w:rsidRPr="00690E56">
        <w:rPr>
          <w:rFonts w:ascii="Sylfaen" w:hAnsi="Sylfaen"/>
          <w:lang w:val="ka-GE"/>
        </w:rPr>
        <w:t>დანერგავს საერთაშორისო სტანდარტების შესაბამის</w:t>
      </w:r>
      <w:r>
        <w:rPr>
          <w:rFonts w:ascii="Sylfaen" w:hAnsi="Sylfaen"/>
          <w:lang w:val="ka-GE"/>
        </w:rPr>
        <w:t xml:space="preserve"> </w:t>
      </w:r>
      <w:r w:rsidRPr="00690E56">
        <w:rPr>
          <w:rFonts w:ascii="Sylfaen" w:hAnsi="Sylfaen"/>
          <w:lang w:val="ka-GE"/>
        </w:rPr>
        <w:t>ტრენინგ</w:t>
      </w:r>
      <w:r>
        <w:rPr>
          <w:rFonts w:ascii="Sylfaen" w:hAnsi="Sylfaen"/>
          <w:lang w:val="ka-GE"/>
        </w:rPr>
        <w:t>-</w:t>
      </w:r>
      <w:r w:rsidRPr="00690E56">
        <w:rPr>
          <w:rFonts w:ascii="Sylfaen" w:hAnsi="Sylfaen"/>
          <w:lang w:val="ka-GE"/>
        </w:rPr>
        <w:t>პროგრამას თამბაქოს კონტროლის პოლიტიკის შემქმნელების</w:t>
      </w:r>
      <w:r>
        <w:rPr>
          <w:rFonts w:ascii="Sylfaen" w:hAnsi="Sylfaen"/>
          <w:lang w:val="ka-GE"/>
        </w:rPr>
        <w:t>ა და აღმასრულებლებისათვის,</w:t>
      </w:r>
      <w:r w:rsidRPr="00690E56">
        <w:rPr>
          <w:rFonts w:ascii="Sylfaen" w:hAnsi="Sylfaen"/>
          <w:lang w:val="ka-GE"/>
        </w:rPr>
        <w:t xml:space="preserve"> ჯანდაცვის </w:t>
      </w:r>
      <w:r>
        <w:rPr>
          <w:rFonts w:ascii="Sylfaen" w:hAnsi="Sylfaen"/>
          <w:lang w:val="ka-GE"/>
        </w:rPr>
        <w:t>პროფესიონალებისათვის</w:t>
      </w:r>
      <w:r w:rsidRPr="00690E56">
        <w:rPr>
          <w:rFonts w:ascii="Sylfaen" w:hAnsi="Sylfaen"/>
          <w:lang w:val="ka-GE"/>
        </w:rPr>
        <w:t>;</w:t>
      </w:r>
    </w:p>
    <w:p w14:paraId="5461612C" w14:textId="77777777" w:rsidR="00BB5E9F" w:rsidRPr="00690E56" w:rsidRDefault="00BB5E9F" w:rsidP="007547F0">
      <w:pPr>
        <w:pStyle w:val="ListParagraph"/>
        <w:numPr>
          <w:ilvl w:val="0"/>
          <w:numId w:val="9"/>
        </w:numPr>
        <w:spacing w:after="120" w:line="360" w:lineRule="auto"/>
        <w:jc w:val="both"/>
        <w:rPr>
          <w:rFonts w:ascii="Sylfaen" w:hAnsi="Sylfaen"/>
          <w:lang w:val="ka-GE"/>
        </w:rPr>
      </w:pPr>
      <w:r w:rsidRPr="00690E56">
        <w:rPr>
          <w:rFonts w:ascii="Sylfaen" w:hAnsi="Sylfaen"/>
          <w:lang w:val="ka-GE"/>
        </w:rPr>
        <w:lastRenderedPageBreak/>
        <w:t>ხელს შეუწყობს არასამთავრობო ორგანიზაციების და სამოქალაქო საზოგადოების ჩართულობას თამბაქოს კონტროლის ღონისძიებებში და მხარს დაუჭერს მათ მიერ დაფინანსების წყაროების მოძიებას სხვადასხვა საერთაშორისო არხიდან;</w:t>
      </w:r>
    </w:p>
    <w:p w14:paraId="36D9C89A" w14:textId="77777777" w:rsidR="00BB5E9F" w:rsidRPr="00690E56" w:rsidRDefault="00BB5E9F" w:rsidP="007547F0">
      <w:pPr>
        <w:pStyle w:val="ListParagraph"/>
        <w:numPr>
          <w:ilvl w:val="0"/>
          <w:numId w:val="9"/>
        </w:numPr>
        <w:spacing w:after="120" w:line="360" w:lineRule="auto"/>
        <w:jc w:val="both"/>
        <w:rPr>
          <w:rFonts w:ascii="Sylfaen" w:hAnsi="Sylfaen"/>
          <w:lang w:val="ka-GE"/>
        </w:rPr>
      </w:pPr>
      <w:r w:rsidRPr="00690E56">
        <w:rPr>
          <w:rFonts w:ascii="Sylfaen" w:hAnsi="Sylfaen"/>
          <w:lang w:val="ka-GE"/>
        </w:rPr>
        <w:t xml:space="preserve">უზრუნველყოფს </w:t>
      </w:r>
      <w:r>
        <w:rPr>
          <w:rFonts w:ascii="Sylfaen" w:hAnsi="Sylfaen"/>
          <w:lang w:val="ka-GE"/>
        </w:rPr>
        <w:t xml:space="preserve">თამბაქოს </w:t>
      </w:r>
      <w:r w:rsidRPr="00690E56">
        <w:rPr>
          <w:rFonts w:ascii="Sylfaen" w:hAnsi="Sylfaen"/>
          <w:lang w:val="ka-GE"/>
        </w:rPr>
        <w:t>კონტროლის პროგრამის მდგრად დაფინანსებას, დაფინანსების ყველა შესაძლო წყაროს, მათ შორის, საერთაშორისო დონორი სააგენტოებიდან დაფინანსების, გათვალისწინები</w:t>
      </w:r>
      <w:r>
        <w:rPr>
          <w:rFonts w:ascii="Sylfaen" w:hAnsi="Sylfaen"/>
          <w:lang w:val="ka-GE"/>
        </w:rPr>
        <w:t>თ</w:t>
      </w:r>
      <w:r w:rsidRPr="00690E56">
        <w:rPr>
          <w:rFonts w:ascii="Sylfaen" w:hAnsi="Sylfaen"/>
          <w:lang w:val="ka-GE"/>
        </w:rPr>
        <w:t>;</w:t>
      </w:r>
    </w:p>
    <w:p w14:paraId="5BF179D6" w14:textId="77777777" w:rsidR="00BB5E9F" w:rsidRPr="006242D3" w:rsidRDefault="00BB5E9F" w:rsidP="007547F0">
      <w:pPr>
        <w:pStyle w:val="ListParagraph"/>
        <w:numPr>
          <w:ilvl w:val="0"/>
          <w:numId w:val="9"/>
        </w:numPr>
        <w:spacing w:after="120" w:line="360" w:lineRule="auto"/>
        <w:jc w:val="both"/>
        <w:rPr>
          <w:rFonts w:ascii="Sylfaen" w:hAnsi="Sylfaen"/>
          <w:lang w:val="ka-GE"/>
        </w:rPr>
      </w:pPr>
      <w:r w:rsidRPr="006242D3">
        <w:rPr>
          <w:rFonts w:ascii="Sylfaen" w:hAnsi="Sylfaen"/>
          <w:lang w:val="ka-GE"/>
        </w:rPr>
        <w:t xml:space="preserve">უზრუნველყოფს თამბაქოს ინდუსტრიის ჩაურევლობას თამბაქოს კონტროლის ღონისძიებების </w:t>
      </w:r>
      <w:r>
        <w:rPr>
          <w:rFonts w:ascii="Sylfaen" w:hAnsi="Sylfaen"/>
          <w:lang w:val="ka-GE"/>
        </w:rPr>
        <w:t xml:space="preserve">დანერგვისა და </w:t>
      </w:r>
      <w:r w:rsidRPr="006242D3">
        <w:rPr>
          <w:rFonts w:ascii="Sylfaen" w:hAnsi="Sylfaen"/>
          <w:lang w:val="ka-GE"/>
        </w:rPr>
        <w:t xml:space="preserve">განხორციელების საკითხებში. </w:t>
      </w:r>
    </w:p>
    <w:p w14:paraId="60F7378D" w14:textId="6F389A67" w:rsidR="009564E1" w:rsidRDefault="009564E1"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Times New Roman" w:hAnsi="Sylfaen" w:cs="Sylfaen"/>
          <w:b/>
          <w:bCs/>
          <w:noProof/>
          <w:sz w:val="24"/>
          <w:szCs w:val="24"/>
        </w:rPr>
      </w:pPr>
    </w:p>
    <w:p w14:paraId="5A0E6AA5" w14:textId="13E95011" w:rsidR="00780DBC" w:rsidRDefault="00780DBC"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Times New Roman" w:hAnsi="Sylfaen" w:cs="Sylfaen"/>
          <w:noProof/>
          <w:sz w:val="24"/>
          <w:szCs w:val="24"/>
        </w:rPr>
      </w:pPr>
      <w:r>
        <w:rPr>
          <w:rFonts w:ascii="Sylfaen" w:eastAsia="Times New Roman" w:hAnsi="Sylfaen" w:cs="Sylfaen"/>
          <w:noProof/>
          <w:sz w:val="24"/>
          <w:szCs w:val="24"/>
        </w:rPr>
        <w:t>სტრატეგიის და სამოქმედო გეგმის ეფექტური განხორციელებისათვის საქართველოს მთავრობა მჭიდროდ ითანამშრომლებს საერთაშორისო პარტნიორებთან</w:t>
      </w:r>
      <w:r>
        <w:rPr>
          <w:rFonts w:ascii="Sylfaen" w:eastAsia="Times New Roman" w:hAnsi="Sylfaen" w:cs="Sylfaen"/>
          <w:noProof/>
          <w:sz w:val="24"/>
          <w:szCs w:val="24"/>
          <w:lang w:val="ka-GE"/>
        </w:rPr>
        <w:t xml:space="preserve">, </w:t>
      </w:r>
      <w:r>
        <w:rPr>
          <w:rFonts w:ascii="Sylfaen" w:eastAsia="Times New Roman" w:hAnsi="Sylfaen" w:cs="Sylfaen"/>
          <w:noProof/>
          <w:sz w:val="24"/>
          <w:szCs w:val="24"/>
        </w:rPr>
        <w:t>საერთაშორისო დონორებთან როგორც რესურსების მობილიზების, ასევე ტექნიკური მხარდაჭერის მიღების მიმართულებით. ამ მხრივ პრიორიტეტულია თანამშრომლობა ევროკავშირსა და ჯანმრთელობის მსოფლიო ორგანიზაციასთან.</w:t>
      </w:r>
    </w:p>
    <w:p w14:paraId="761E3420" w14:textId="77777777" w:rsidR="00780DBC" w:rsidRDefault="00780DBC"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20"/>
        <w:jc w:val="both"/>
        <w:rPr>
          <w:rFonts w:ascii="Sylfaen" w:eastAsia="Times New Roman" w:hAnsi="Sylfaen" w:cs="Sylfaen"/>
          <w:noProof/>
          <w:sz w:val="24"/>
          <w:szCs w:val="24"/>
        </w:rPr>
      </w:pPr>
    </w:p>
    <w:p w14:paraId="6725D4B2" w14:textId="77777777" w:rsidR="00780DBC" w:rsidRDefault="00780DBC"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Times New Roman" w:hAnsi="Sylfaen" w:cs="Sylfaen"/>
          <w:noProof/>
          <w:sz w:val="24"/>
          <w:szCs w:val="24"/>
        </w:rPr>
      </w:pPr>
      <w:r>
        <w:rPr>
          <w:rFonts w:ascii="Sylfaen" w:eastAsia="Times New Roman" w:hAnsi="Sylfaen" w:cs="Sylfaen"/>
          <w:noProof/>
          <w:sz w:val="24"/>
          <w:szCs w:val="24"/>
          <w:lang w:val="ka-GE"/>
        </w:rPr>
        <w:t>თამბაქოს კონტროლის სახელმწიფო სტრატეგიის განხორციელების</w:t>
      </w:r>
      <w:r>
        <w:rPr>
          <w:rFonts w:ascii="Sylfaen" w:eastAsia="Times New Roman" w:hAnsi="Sylfaen" w:cs="Sylfaen"/>
          <w:noProof/>
          <w:sz w:val="24"/>
          <w:szCs w:val="24"/>
        </w:rPr>
        <w:t xml:space="preserve"> მიმართულებით ყველა დაინტერესებული მხარის აქტიური მონაწილეობა მნიშვნელოვნად შეუწყობს ხელს სტრატეგიით დასახული მიზნის ეფექტიან განხორციელებას და შედეგების მდგრადობას. </w:t>
      </w:r>
    </w:p>
    <w:p w14:paraId="315DAA93" w14:textId="77777777" w:rsidR="00780DBC" w:rsidRDefault="00780DBC" w:rsidP="008236BA">
      <w:pPr>
        <w:spacing w:after="120" w:line="360" w:lineRule="auto"/>
        <w:jc w:val="both"/>
        <w:rPr>
          <w:rFonts w:ascii="Sylfaen" w:hAnsi="Sylfaen"/>
          <w:lang w:val="ka-GE"/>
        </w:rPr>
      </w:pPr>
    </w:p>
    <w:p w14:paraId="1ADCA3B4" w14:textId="5ED4B71E" w:rsidR="00C754F3" w:rsidRPr="008236BA" w:rsidRDefault="00C754F3" w:rsidP="007547F0">
      <w:pPr>
        <w:pStyle w:val="Heading1"/>
        <w:numPr>
          <w:ilvl w:val="0"/>
          <w:numId w:val="10"/>
        </w:numPr>
        <w:rPr>
          <w:rFonts w:eastAsia="Times New Roman"/>
          <w:noProof/>
        </w:rPr>
      </w:pPr>
      <w:bookmarkStart w:id="12" w:name="_Toc46486813"/>
      <w:r w:rsidRPr="008236BA">
        <w:rPr>
          <w:rFonts w:eastAsia="Times New Roman"/>
          <w:noProof/>
        </w:rPr>
        <w:t>დაფინანსება</w:t>
      </w:r>
      <w:bookmarkEnd w:id="12"/>
    </w:p>
    <w:p w14:paraId="1D80E4C5" w14:textId="77777777" w:rsidR="00C754F3" w:rsidRPr="00AD3B86" w:rsidRDefault="00C754F3"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20"/>
        <w:jc w:val="both"/>
        <w:rPr>
          <w:rFonts w:ascii="Sylfaen" w:eastAsia="Times New Roman" w:hAnsi="Sylfaen" w:cs="Sylfaen"/>
          <w:noProof/>
          <w:sz w:val="24"/>
          <w:szCs w:val="24"/>
          <w:highlight w:val="yellow"/>
          <w:lang w:val="ka-GE"/>
        </w:rPr>
      </w:pPr>
      <w:r w:rsidRPr="00AD3B86">
        <w:rPr>
          <w:rFonts w:ascii="Sylfaen" w:eastAsia="Times New Roman" w:hAnsi="Sylfaen" w:cs="Sylfaen"/>
          <w:noProof/>
          <w:sz w:val="24"/>
          <w:szCs w:val="24"/>
          <w:highlight w:val="yellow"/>
        </w:rPr>
        <w:t xml:space="preserve">სტრატეგიის საპროგნოზო ბიუჯეტია </w:t>
      </w:r>
      <w:r w:rsidRPr="00AD3B86">
        <w:rPr>
          <w:rFonts w:ascii="Sylfaen" w:eastAsia="Times New Roman" w:hAnsi="Sylfaen" w:cs="Sylfaen"/>
          <w:noProof/>
          <w:sz w:val="24"/>
          <w:szCs w:val="24"/>
          <w:highlight w:val="yellow"/>
          <w:lang w:val="ka-GE"/>
        </w:rPr>
        <w:t>???</w:t>
      </w:r>
      <w:r w:rsidRPr="00AD3B86">
        <w:rPr>
          <w:rFonts w:ascii="Sylfaen" w:eastAsia="Times New Roman" w:hAnsi="Sylfaen" w:cs="Sylfaen"/>
          <w:noProof/>
          <w:sz w:val="24"/>
          <w:szCs w:val="24"/>
          <w:highlight w:val="yellow"/>
        </w:rPr>
        <w:t xml:space="preserve"> ლარი.</w:t>
      </w:r>
      <w:r>
        <w:rPr>
          <w:rFonts w:ascii="Sylfaen" w:eastAsia="Times New Roman" w:hAnsi="Sylfaen" w:cs="Sylfaen"/>
          <w:noProof/>
          <w:sz w:val="24"/>
          <w:szCs w:val="24"/>
          <w:highlight w:val="yellow"/>
          <w:lang w:val="ka-GE"/>
        </w:rPr>
        <w:t xml:space="preserve"> სახელმწიფო ბიუჯეტის წილი </w:t>
      </w:r>
    </w:p>
    <w:p w14:paraId="74D50BC4" w14:textId="77777777" w:rsidR="00C754F3" w:rsidRPr="00AD3B86" w:rsidRDefault="00C754F3"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20"/>
        <w:jc w:val="both"/>
        <w:rPr>
          <w:rFonts w:ascii="Sylfaen" w:eastAsia="Times New Roman" w:hAnsi="Sylfaen" w:cs="Sylfaen"/>
          <w:noProof/>
          <w:sz w:val="24"/>
          <w:szCs w:val="24"/>
          <w:highlight w:val="yellow"/>
        </w:rPr>
      </w:pPr>
    </w:p>
    <w:p w14:paraId="2C3152DE" w14:textId="77777777" w:rsidR="00C754F3" w:rsidRDefault="00C754F3"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20"/>
        <w:jc w:val="both"/>
        <w:rPr>
          <w:rFonts w:ascii="Sylfaen" w:eastAsia="Times New Roman" w:hAnsi="Sylfaen" w:cs="Sylfaen"/>
          <w:noProof/>
          <w:sz w:val="24"/>
          <w:szCs w:val="24"/>
        </w:rPr>
      </w:pPr>
      <w:r w:rsidRPr="00AD3B86">
        <w:rPr>
          <w:rFonts w:ascii="Sylfaen" w:eastAsia="Times New Roman" w:hAnsi="Sylfaen" w:cs="Sylfaen"/>
          <w:noProof/>
          <w:sz w:val="24"/>
          <w:szCs w:val="24"/>
          <w:highlight w:val="yellow"/>
        </w:rPr>
        <w:t>სახელმწიფო ბიუჯეტი არის სტრატეგიის და სამოქმედო გეგმის განხორციელების დაფინანსების ძირითადი წყარო.</w:t>
      </w:r>
      <w:r>
        <w:rPr>
          <w:rFonts w:ascii="Sylfaen" w:eastAsia="Times New Roman" w:hAnsi="Sylfaen" w:cs="Sylfaen"/>
          <w:noProof/>
          <w:sz w:val="24"/>
          <w:szCs w:val="24"/>
          <w:highlight w:val="yellow"/>
          <w:lang w:val="ka-GE"/>
        </w:rPr>
        <w:t xml:space="preserve"> </w:t>
      </w:r>
      <w:r w:rsidRPr="00686DE1">
        <w:rPr>
          <w:rFonts w:ascii="Sylfaen" w:eastAsia="Times New Roman" w:hAnsi="Sylfaen" w:cs="Sylfaen"/>
          <w:noProof/>
          <w:sz w:val="24"/>
          <w:szCs w:val="24"/>
          <w:highlight w:val="yellow"/>
        </w:rPr>
        <w:t>სტრატეგიის და სამოქმედო გეგმის ეფექტიანი განხორციელებისთვის ასევე უზრუნველყოფილი იქნება საერთაშორისო პარტნიორების და დონორი ორგანიზაციების ჩართულობა.</w:t>
      </w:r>
    </w:p>
    <w:p w14:paraId="7B44E171" w14:textId="77777777" w:rsidR="00C754F3" w:rsidRPr="00AD3B86" w:rsidRDefault="00C754F3"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20"/>
        <w:jc w:val="both"/>
        <w:rPr>
          <w:rFonts w:ascii="Sylfaen" w:eastAsia="Times New Roman" w:hAnsi="Sylfaen" w:cs="Sylfaen"/>
          <w:noProof/>
          <w:sz w:val="24"/>
          <w:szCs w:val="24"/>
          <w:highlight w:val="yellow"/>
        </w:rPr>
      </w:pPr>
      <w:r w:rsidRPr="00AD3B86">
        <w:rPr>
          <w:rFonts w:ascii="Sylfaen" w:eastAsia="Times New Roman" w:hAnsi="Sylfaen" w:cs="Sylfaen"/>
          <w:noProof/>
          <w:sz w:val="24"/>
          <w:szCs w:val="24"/>
          <w:highlight w:val="yellow"/>
        </w:rPr>
        <w:lastRenderedPageBreak/>
        <w:t>სტრატეგია და სამოქმედო გეგმა განხორციელდება საქართველოს სახელმწიფო ბიუჯეტით, ქვეყნის ძირითადი მონაცემების და მიმართულებების დოკუმენტით (BDD) გათვალისწინებული პასუხისმგებელი უწყებების ასიგნებების ფარგლებში, რომელიც საფუძვლად უდევს სახელმწიფო ბიუჯეტის დაფინანსებას.</w:t>
      </w:r>
    </w:p>
    <w:p w14:paraId="0F96ABF4" w14:textId="77777777" w:rsidR="00C754F3" w:rsidRDefault="00C754F3"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Times New Roman" w:hAnsi="Sylfaen" w:cs="Sylfaen"/>
          <w:b/>
          <w:bCs/>
          <w:noProof/>
          <w:sz w:val="24"/>
          <w:szCs w:val="24"/>
        </w:rPr>
      </w:pPr>
    </w:p>
    <w:p w14:paraId="7E3FC612" w14:textId="2D4E0C02" w:rsidR="00B9608D" w:rsidRPr="008236BA" w:rsidRDefault="00B9608D" w:rsidP="007547F0">
      <w:pPr>
        <w:pStyle w:val="Heading1"/>
        <w:numPr>
          <w:ilvl w:val="0"/>
          <w:numId w:val="10"/>
        </w:numPr>
        <w:rPr>
          <w:rFonts w:eastAsia="Times New Roman"/>
          <w:noProof/>
        </w:rPr>
      </w:pPr>
      <w:bookmarkStart w:id="13" w:name="_Toc46486814"/>
      <w:r w:rsidRPr="008236BA">
        <w:rPr>
          <w:rFonts w:eastAsia="Times New Roman"/>
          <w:noProof/>
        </w:rPr>
        <w:t>რისკების შეფასება</w:t>
      </w:r>
      <w:bookmarkEnd w:id="13"/>
    </w:p>
    <w:p w14:paraId="6C9B82BA" w14:textId="77777777" w:rsidR="005244E4" w:rsidRDefault="005244E4"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Times New Roman" w:hAnsi="Sylfaen" w:cs="Sylfaen"/>
          <w:noProof/>
          <w:sz w:val="24"/>
          <w:szCs w:val="24"/>
        </w:rPr>
      </w:pPr>
    </w:p>
    <w:p w14:paraId="3390C464" w14:textId="0C98FFE5" w:rsidR="005244E4" w:rsidRDefault="005244E4" w:rsidP="008236BA">
      <w:pPr>
        <w:tabs>
          <w:tab w:val="left" w:pos="3932"/>
        </w:tabs>
        <w:spacing w:line="360" w:lineRule="auto"/>
        <w:jc w:val="both"/>
        <w:rPr>
          <w:rFonts w:ascii="Sylfaen" w:hAnsi="Sylfaen" w:cs="Sylfaen"/>
          <w:lang w:val="ka-GE"/>
        </w:rPr>
      </w:pPr>
      <w:r w:rsidRPr="00EC1A54">
        <w:rPr>
          <w:rFonts w:ascii="Sylfaen" w:hAnsi="Sylfaen"/>
          <w:lang w:val="ka-GE"/>
        </w:rPr>
        <w:t xml:space="preserve">სტრატეგიის განხორციელების პროცესში გასათვალისწინებელია გარკვეული ფინანსური რისკები, რომლებმაც შესაძლოა შეაფერხონ დაგეგმილი შედეგების მიღწევა. </w:t>
      </w:r>
      <w:r w:rsidRPr="00EC1A54">
        <w:rPr>
          <w:rFonts w:ascii="Sylfaen" w:hAnsi="Sylfaen" w:cs="Sylfaen"/>
          <w:lang w:val="ka-GE"/>
        </w:rPr>
        <w:t xml:space="preserve">სტრატეგიის განხორციელების ფინანსური რისკი განპირობებულია </w:t>
      </w:r>
      <w:r>
        <w:rPr>
          <w:rFonts w:ascii="Sylfaen" w:hAnsi="Sylfaen" w:cs="Sylfaen"/>
          <w:lang w:val="ka-GE"/>
        </w:rPr>
        <w:t>თამბაქოს კონტროლის სფეროში</w:t>
      </w:r>
      <w:r w:rsidRPr="00EC1A54">
        <w:rPr>
          <w:rFonts w:ascii="Sylfaen" w:hAnsi="Sylfaen" w:cs="Sylfaen"/>
          <w:lang w:val="ka-GE"/>
        </w:rPr>
        <w:t xml:space="preserve"> დონორული დაფინანსების </w:t>
      </w:r>
      <w:r>
        <w:rPr>
          <w:rFonts w:ascii="Sylfaen" w:hAnsi="Sylfaen" w:cs="Sylfaen"/>
          <w:lang w:val="ka-GE"/>
        </w:rPr>
        <w:t>შემცირებით</w:t>
      </w:r>
      <w:r w:rsidRPr="00EC1A54">
        <w:rPr>
          <w:rFonts w:ascii="Sylfaen" w:hAnsi="Sylfaen" w:cs="Sylfaen"/>
          <w:lang w:val="ka-GE"/>
        </w:rPr>
        <w:t xml:space="preserve">, </w:t>
      </w:r>
      <w:r w:rsidRPr="001E54B2">
        <w:rPr>
          <w:rFonts w:ascii="Sylfaen" w:hAnsi="Sylfaen" w:cs="Sylfaen"/>
          <w:highlight w:val="yellow"/>
          <w:lang w:val="ka-GE"/>
        </w:rPr>
        <w:t>ასევე გასათვალისწინებელია გათვლილი ფინანსური დეფიციტის დასაფარად დამატებითი რესურსის მობილიზების აუცილებლობა რისთვისაც გადამწყვეტი მნიშვნელობა ექნება, როგორც სამთავრობო, ასევე არასამთავრობო სექტორის აქტიურობას თანხების მობიზილების მიზნით.</w:t>
      </w:r>
      <w:r w:rsidRPr="00EC1A54">
        <w:rPr>
          <w:rFonts w:ascii="Sylfaen" w:hAnsi="Sylfaen" w:cs="Sylfaen"/>
          <w:lang w:val="ka-GE"/>
        </w:rPr>
        <w:t xml:space="preserve"> </w:t>
      </w:r>
    </w:p>
    <w:p w14:paraId="6F9E9174" w14:textId="0915E854" w:rsidR="00B9608D" w:rsidRDefault="00B9608D"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Times New Roman" w:hAnsi="Sylfaen" w:cs="Sylfaen"/>
          <w:noProof/>
          <w:sz w:val="24"/>
          <w:szCs w:val="24"/>
        </w:rPr>
      </w:pPr>
      <w:r>
        <w:rPr>
          <w:rFonts w:ascii="Sylfaen" w:eastAsia="Times New Roman" w:hAnsi="Sylfaen" w:cs="Sylfaen"/>
          <w:noProof/>
          <w:sz w:val="24"/>
          <w:szCs w:val="24"/>
        </w:rPr>
        <w:t>ინსტიტუციური დონე: სტრატეგიის განხორციელებაში ჩართული იქნება როგორც სახელმწიფო, ასევე, არასახელმწიფო სექტორი</w:t>
      </w:r>
      <w:r w:rsidR="003D4614">
        <w:rPr>
          <w:rFonts w:ascii="Sylfaen" w:eastAsia="Times New Roman" w:hAnsi="Sylfaen" w:cs="Sylfaen"/>
          <w:noProof/>
          <w:sz w:val="24"/>
          <w:szCs w:val="24"/>
          <w:lang w:val="ka-GE"/>
        </w:rPr>
        <w:t>,</w:t>
      </w:r>
      <w:r>
        <w:rPr>
          <w:rFonts w:ascii="Sylfaen" w:eastAsia="Times New Roman" w:hAnsi="Sylfaen" w:cs="Sylfaen"/>
          <w:noProof/>
          <w:sz w:val="24"/>
          <w:szCs w:val="24"/>
        </w:rPr>
        <w:t xml:space="preserve"> შესაბამისად, კრიტიკულად მნიშვნელოვანია მათ შორის აქტიური, კოორდინირებული თანამშრომლობა. ამავდროულად, სტრატეგიის იმპლემენტაცია მოითხოვს სტრატეგიით განსაზღვრული ამოცანების შესრულების მი</w:t>
      </w:r>
      <w:r w:rsidR="003D4614">
        <w:rPr>
          <w:rFonts w:ascii="Sylfaen" w:eastAsia="Times New Roman" w:hAnsi="Sylfaen" w:cs="Sylfaen"/>
          <w:noProof/>
          <w:sz w:val="24"/>
          <w:szCs w:val="24"/>
        </w:rPr>
        <w:t xml:space="preserve">მართულებით სახელმწიფო უწყებების </w:t>
      </w:r>
      <w:r w:rsidRPr="001E54B2">
        <w:rPr>
          <w:rFonts w:ascii="Sylfaen" w:eastAsia="Times New Roman" w:hAnsi="Sylfaen" w:cs="Sylfaen"/>
          <w:noProof/>
          <w:sz w:val="24"/>
          <w:szCs w:val="24"/>
          <w:highlight w:val="yellow"/>
        </w:rPr>
        <w:t>შესაძლებლობების გაძლიერებას.</w:t>
      </w:r>
    </w:p>
    <w:p w14:paraId="08436D81" w14:textId="77777777" w:rsidR="005244E4" w:rsidRDefault="005244E4"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Times New Roman" w:hAnsi="Sylfaen" w:cs="Sylfaen"/>
          <w:noProof/>
          <w:sz w:val="24"/>
          <w:szCs w:val="24"/>
        </w:rPr>
      </w:pPr>
    </w:p>
    <w:p w14:paraId="2C378D2F" w14:textId="36CA8A2A" w:rsidR="005244E4" w:rsidRDefault="00B9608D"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Times New Roman" w:hAnsi="Sylfaen" w:cs="Sylfaen"/>
          <w:noProof/>
          <w:sz w:val="24"/>
          <w:szCs w:val="24"/>
          <w:lang w:val="ka-GE"/>
        </w:rPr>
      </w:pPr>
      <w:r>
        <w:rPr>
          <w:rFonts w:ascii="Sylfaen" w:eastAsia="Times New Roman" w:hAnsi="Sylfaen" w:cs="Sylfaen"/>
          <w:noProof/>
          <w:sz w:val="24"/>
          <w:szCs w:val="24"/>
        </w:rPr>
        <w:t xml:space="preserve">სოციალური რისკები: </w:t>
      </w:r>
      <w:r w:rsidR="005244E4">
        <w:rPr>
          <w:rFonts w:ascii="Sylfaen" w:eastAsia="Times New Roman" w:hAnsi="Sylfaen" w:cs="Sylfaen"/>
          <w:noProof/>
          <w:sz w:val="24"/>
          <w:szCs w:val="24"/>
          <w:lang w:val="ka-GE"/>
        </w:rPr>
        <w:t>თამბაქოს კონტროლის ღონისძიებების</w:t>
      </w:r>
      <w:r>
        <w:rPr>
          <w:rFonts w:ascii="Sylfaen" w:eastAsia="Times New Roman" w:hAnsi="Sylfaen" w:cs="Sylfaen"/>
          <w:noProof/>
          <w:sz w:val="24"/>
          <w:szCs w:val="24"/>
        </w:rPr>
        <w:t xml:space="preserve"> გამკაცრებამ </w:t>
      </w:r>
      <w:r w:rsidR="005244E4">
        <w:rPr>
          <w:rFonts w:ascii="Sylfaen" w:eastAsia="Times New Roman" w:hAnsi="Sylfaen" w:cs="Sylfaen"/>
          <w:noProof/>
          <w:sz w:val="24"/>
          <w:szCs w:val="24"/>
          <w:lang w:val="ka-GE"/>
        </w:rPr>
        <w:t xml:space="preserve">და თამბაქოს პროდუქტზე ფასების ზრდამ შესაძლოა გამოწვიოს თამბაქოს მომხმარებლების ნეგატიური დამოკიდებულება. </w:t>
      </w:r>
      <w:r w:rsidR="009564E1">
        <w:rPr>
          <w:rFonts w:ascii="Sylfaen" w:eastAsia="Times New Roman" w:hAnsi="Sylfaen" w:cs="Sylfaen"/>
          <w:noProof/>
          <w:sz w:val="24"/>
          <w:szCs w:val="24"/>
          <w:lang w:val="ka-GE"/>
        </w:rPr>
        <w:t xml:space="preserve">ასევე მნიშვნელოვანია თამბაქოს ინდუსტრიის არგუმენტის გათვალისწინება ეკონომიკური ზრდისა და სამუშაო ადგილების შექმნის შესახებ. </w:t>
      </w:r>
    </w:p>
    <w:p w14:paraId="0ED459B6" w14:textId="77777777" w:rsidR="005244E4" w:rsidRDefault="005244E4"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Times New Roman" w:hAnsi="Sylfaen" w:cs="Sylfaen"/>
          <w:noProof/>
          <w:sz w:val="24"/>
          <w:szCs w:val="24"/>
          <w:lang w:val="ka-GE"/>
        </w:rPr>
      </w:pPr>
    </w:p>
    <w:p w14:paraId="23EE2FB6" w14:textId="400E608D" w:rsidR="00B9608D" w:rsidRDefault="00B9608D"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Times New Roman" w:hAnsi="Sylfaen" w:cs="Sylfaen"/>
          <w:noProof/>
          <w:sz w:val="24"/>
          <w:szCs w:val="24"/>
        </w:rPr>
      </w:pPr>
      <w:r>
        <w:rPr>
          <w:rFonts w:ascii="Sylfaen" w:eastAsia="Times New Roman" w:hAnsi="Sylfaen" w:cs="Sylfaen"/>
          <w:noProof/>
          <w:sz w:val="24"/>
          <w:szCs w:val="24"/>
        </w:rPr>
        <w:lastRenderedPageBreak/>
        <w:t>სტრატეგიის განხორციელებისათვის მნიშვნელოვანი რისკია პრიორიტეტების შეცვლა სექტორულ და ეროვნულ დონეზე, რამაც შესაძლებელია ხელი შეუშალოს სტრატეგიით განსაზღვრული მიზნის მიღწევას.</w:t>
      </w:r>
    </w:p>
    <w:p w14:paraId="03A916A3" w14:textId="77777777" w:rsidR="00B9608D" w:rsidRDefault="00B9608D"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20"/>
        <w:jc w:val="both"/>
        <w:rPr>
          <w:rFonts w:ascii="Sylfaen" w:eastAsia="Times New Roman" w:hAnsi="Sylfaen" w:cs="Sylfaen"/>
          <w:noProof/>
          <w:sz w:val="24"/>
          <w:szCs w:val="24"/>
        </w:rPr>
      </w:pPr>
    </w:p>
    <w:p w14:paraId="260E136D" w14:textId="709C07DE" w:rsidR="00B9608D" w:rsidRPr="008236BA" w:rsidRDefault="00B9608D" w:rsidP="007547F0">
      <w:pPr>
        <w:pStyle w:val="Heading1"/>
        <w:numPr>
          <w:ilvl w:val="0"/>
          <w:numId w:val="10"/>
        </w:numPr>
        <w:rPr>
          <w:rFonts w:eastAsia="Times New Roman"/>
          <w:noProof/>
        </w:rPr>
      </w:pPr>
      <w:bookmarkStart w:id="14" w:name="_Toc46486815"/>
      <w:r w:rsidRPr="008236BA">
        <w:rPr>
          <w:rFonts w:eastAsia="Times New Roman"/>
          <w:noProof/>
        </w:rPr>
        <w:t>სტრატეგიის განხორციელება, მონიტორინგი და შეფასება</w:t>
      </w:r>
      <w:bookmarkEnd w:id="14"/>
    </w:p>
    <w:p w14:paraId="1A25CE41" w14:textId="77777777" w:rsidR="00E240D3" w:rsidRDefault="00E240D3"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Times New Roman" w:hAnsi="Sylfaen" w:cs="Sylfaen"/>
          <w:noProof/>
          <w:sz w:val="24"/>
          <w:szCs w:val="24"/>
        </w:rPr>
      </w:pPr>
    </w:p>
    <w:p w14:paraId="6ACACBA6" w14:textId="5611207D" w:rsidR="00C754F3" w:rsidRPr="00EC1A54" w:rsidRDefault="00C754F3" w:rsidP="008236BA">
      <w:pPr>
        <w:spacing w:after="0" w:line="360" w:lineRule="auto"/>
        <w:jc w:val="both"/>
        <w:rPr>
          <w:rFonts w:ascii="Sylfaen" w:hAnsi="Sylfaen"/>
          <w:color w:val="000000" w:themeColor="text1"/>
          <w:lang w:val="ka-GE"/>
        </w:rPr>
      </w:pPr>
      <w:r>
        <w:rPr>
          <w:rFonts w:ascii="Sylfaen" w:hAnsi="Sylfaen"/>
          <w:color w:val="000000" w:themeColor="text1"/>
          <w:lang w:val="ka-GE"/>
        </w:rPr>
        <w:t>თამბაქოს კონტროლის</w:t>
      </w:r>
      <w:r w:rsidRPr="00EC1A54">
        <w:rPr>
          <w:rFonts w:ascii="Sylfaen" w:hAnsi="Sylfaen"/>
          <w:color w:val="000000" w:themeColor="text1"/>
          <w:lang w:val="ka-GE"/>
        </w:rPr>
        <w:t xml:space="preserve"> 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 სათანადო მექანიზმების საშუალებით. </w:t>
      </w:r>
    </w:p>
    <w:p w14:paraId="69DA6B3E" w14:textId="736EAE0A" w:rsidR="00CB73C2" w:rsidRPr="00EC1A54" w:rsidRDefault="00C754F3" w:rsidP="008236BA">
      <w:pPr>
        <w:spacing w:after="0" w:line="360" w:lineRule="auto"/>
        <w:jc w:val="both"/>
        <w:rPr>
          <w:rFonts w:ascii="Sylfaen" w:hAnsi="Sylfaen"/>
          <w:color w:val="000000" w:themeColor="text1"/>
          <w:lang w:val="ka-GE"/>
        </w:rPr>
      </w:pPr>
      <w:r>
        <w:rPr>
          <w:rFonts w:ascii="Sylfaen" w:hAnsi="Sylfaen"/>
          <w:color w:val="000000" w:themeColor="text1"/>
          <w:lang w:val="ka-GE"/>
        </w:rPr>
        <w:t>თამბაქოს</w:t>
      </w:r>
      <w:r w:rsidRPr="00EC1A54">
        <w:rPr>
          <w:rFonts w:ascii="Sylfaen" w:hAnsi="Sylfaen"/>
          <w:color w:val="000000" w:themeColor="text1"/>
          <w:lang w:val="ka-GE"/>
        </w:rPr>
        <w:t xml:space="preserve"> კონტროლის სტრატეგიის განხორციელებაზე მონიტორინგს ახდენს</w:t>
      </w:r>
      <w:r>
        <w:rPr>
          <w:rFonts w:ascii="Sylfaen" w:hAnsi="Sylfaen"/>
          <w:color w:val="000000" w:themeColor="text1"/>
          <w:lang w:val="ka-GE"/>
        </w:rPr>
        <w:t xml:space="preserve"> </w:t>
      </w:r>
      <w:r w:rsidR="00E240D3">
        <w:rPr>
          <w:rFonts w:ascii="Sylfaen" w:hAnsi="Sylfaen"/>
          <w:color w:val="000000" w:themeColor="text1"/>
          <w:lang w:val="ka-GE"/>
        </w:rPr>
        <w:t xml:space="preserve">სამთავრობო კომისია. </w:t>
      </w:r>
      <w:r w:rsidR="00E240D3">
        <w:rPr>
          <w:rFonts w:ascii="Sylfaen" w:eastAsia="Times New Roman" w:hAnsi="Sylfaen" w:cs="Sylfaen"/>
          <w:noProof/>
          <w:sz w:val="24"/>
          <w:szCs w:val="24"/>
        </w:rPr>
        <w:t xml:space="preserve">სტრატეგიის და სამოქმედო გეგმის განხორციელებასთან დაკავშირებული მონაცემების შეგროვებასა და რეგულარული მონიტორინგის ანგარიშების მომზადების კოორდინაციას უზრუნველყოფს სამინისტროს შესაბამისი სტრუქტურული ერთეული </w:t>
      </w:r>
      <w:r>
        <w:rPr>
          <w:rFonts w:ascii="Sylfaen" w:hAnsi="Sylfaen"/>
          <w:color w:val="000000" w:themeColor="text1"/>
          <w:lang w:val="ka-GE"/>
        </w:rPr>
        <w:t xml:space="preserve">დაავადებათა კონტროლისა და საზოგადოებრივი ჯანმრთელობის ეროვნული </w:t>
      </w:r>
      <w:r w:rsidR="00E240D3">
        <w:rPr>
          <w:rFonts w:ascii="Sylfaen" w:hAnsi="Sylfaen"/>
          <w:color w:val="000000" w:themeColor="text1"/>
          <w:lang w:val="ka-GE"/>
        </w:rPr>
        <w:t xml:space="preserve">ცენტრთან ერთად. </w:t>
      </w:r>
    </w:p>
    <w:p w14:paraId="4F12F2EA" w14:textId="030B37A0" w:rsidR="003869B3" w:rsidRDefault="00C754F3" w:rsidP="008236BA">
      <w:pPr>
        <w:spacing w:after="0" w:line="360" w:lineRule="auto"/>
        <w:jc w:val="both"/>
        <w:rPr>
          <w:rFonts w:ascii="Sylfaen" w:hAnsi="Sylfaen"/>
          <w:color w:val="000000" w:themeColor="text1"/>
          <w:lang w:val="ka-GE"/>
        </w:rPr>
      </w:pPr>
      <w:r w:rsidRPr="00EC1A54">
        <w:rPr>
          <w:rFonts w:ascii="Sylfaen" w:hAnsi="Sylfaen"/>
          <w:color w:val="000000" w:themeColor="text1"/>
          <w:lang w:val="ka-GE"/>
        </w:rPr>
        <w:t>სტრატეგიული გეგმის მონიტორინგისა და შეფასების ინდიკატორები, მონაცემთა შეგროვების მეთოდები და პერიოდულობა წარმოდგენილია</w:t>
      </w:r>
      <w:r w:rsidR="00CB73C2">
        <w:rPr>
          <w:rFonts w:ascii="Sylfaen" w:hAnsi="Sylfaen"/>
          <w:color w:val="000000" w:themeColor="text1"/>
          <w:lang w:val="ka-GE"/>
        </w:rPr>
        <w:t xml:space="preserve"> სამოქმედო გეგმაში.</w:t>
      </w:r>
    </w:p>
    <w:p w14:paraId="0474B130" w14:textId="77777777" w:rsidR="0026447A" w:rsidRDefault="0026447A" w:rsidP="008236BA">
      <w:pPr>
        <w:spacing w:after="240" w:line="360" w:lineRule="auto"/>
        <w:jc w:val="both"/>
        <w:rPr>
          <w:rFonts w:ascii="Sylfaen" w:hAnsi="Sylfaen" w:cs="Sylfaen"/>
          <w:color w:val="000000" w:themeColor="text1"/>
          <w:lang w:val="ka-GE"/>
        </w:rPr>
      </w:pPr>
    </w:p>
    <w:p w14:paraId="5DAC68D6" w14:textId="08C0A7ED" w:rsidR="00E240D3" w:rsidRPr="001E54B2" w:rsidRDefault="003869B3" w:rsidP="008236BA">
      <w:pPr>
        <w:spacing w:after="240" w:line="360" w:lineRule="auto"/>
        <w:jc w:val="both"/>
        <w:rPr>
          <w:rFonts w:ascii="Sylfaen" w:hAnsi="Sylfaen"/>
          <w:lang w:val="ka-GE"/>
        </w:rPr>
      </w:pPr>
      <w:r w:rsidRPr="0026447A">
        <w:rPr>
          <w:rFonts w:ascii="Sylfaen" w:hAnsi="Sylfaen" w:cs="Sylfaen"/>
          <w:color w:val="000000" w:themeColor="text1"/>
          <w:lang w:val="ka-GE"/>
        </w:rPr>
        <w:t>სტრატეგიის</w:t>
      </w:r>
      <w:r w:rsidRPr="001E54B2">
        <w:rPr>
          <w:rFonts w:ascii="Sylfaen" w:hAnsi="Sylfaen"/>
          <w:color w:val="000000" w:themeColor="text1"/>
          <w:lang w:val="ka-GE"/>
        </w:rPr>
        <w:t xml:space="preserve"> განხორციელების მონიტორინგი განხორციელდება </w:t>
      </w:r>
      <w:r w:rsidR="0026447A" w:rsidRPr="001E54B2">
        <w:rPr>
          <w:rFonts w:ascii="Sylfaen" w:hAnsi="Sylfaen"/>
          <w:color w:val="000000" w:themeColor="text1"/>
          <w:lang w:val="ka-GE"/>
        </w:rPr>
        <w:t>ყოველი წლის თებერვალში</w:t>
      </w:r>
      <w:r w:rsidRPr="001E54B2">
        <w:rPr>
          <w:rFonts w:ascii="Sylfaen" w:hAnsi="Sylfaen"/>
          <w:color w:val="000000" w:themeColor="text1"/>
          <w:lang w:val="ka-GE"/>
        </w:rPr>
        <w:t xml:space="preserve">, </w:t>
      </w:r>
      <w:r w:rsidR="0026447A">
        <w:rPr>
          <w:rFonts w:ascii="Sylfaen" w:hAnsi="Sylfaen"/>
          <w:lang w:val="ka-GE"/>
        </w:rPr>
        <w:t>სტრატეგიის განხორციელებაში მონაწილე</w:t>
      </w:r>
      <w:r w:rsidR="0026447A" w:rsidRPr="001E54B2">
        <w:rPr>
          <w:rFonts w:ascii="Sylfaen" w:hAnsi="Sylfaen"/>
          <w:lang w:val="ka-GE"/>
        </w:rPr>
        <w:t xml:space="preserve"> უწყებებს აქვთ</w:t>
      </w:r>
      <w:r w:rsidR="0026447A">
        <w:rPr>
          <w:rFonts w:ascii="Sylfaen" w:hAnsi="Sylfaen"/>
          <w:lang w:val="ka-GE"/>
        </w:rPr>
        <w:t xml:space="preserve"> ერთ </w:t>
      </w:r>
      <w:r w:rsidR="0026447A" w:rsidRPr="001E54B2">
        <w:rPr>
          <w:rFonts w:ascii="Sylfaen" w:hAnsi="Sylfaen"/>
          <w:lang w:val="ka-GE"/>
        </w:rPr>
        <w:t xml:space="preserve">თვიანი ვადა ანგარიშგება მოახდინონ სამდივნოს წინაშე. ყოველწლიური ანგარიში წარედგინება </w:t>
      </w:r>
      <w:r w:rsidR="0026447A">
        <w:rPr>
          <w:rFonts w:ascii="Sylfaen" w:hAnsi="Sylfaen"/>
          <w:lang w:val="ka-GE"/>
        </w:rPr>
        <w:t xml:space="preserve">მთვრობის კომისიას. სტრატეგიის შეფასება მოხდება </w:t>
      </w:r>
      <w:r>
        <w:rPr>
          <w:rFonts w:ascii="Sylfaen" w:hAnsi="Sylfaen"/>
          <w:color w:val="000000" w:themeColor="text1"/>
          <w:lang w:val="ka-GE"/>
        </w:rPr>
        <w:t xml:space="preserve">2023 წლის ბოლოს და განსახილველად წარედგინება </w:t>
      </w:r>
      <w:r w:rsidR="0026447A">
        <w:rPr>
          <w:rFonts w:ascii="Sylfaen" w:hAnsi="Sylfaen"/>
          <w:color w:val="000000" w:themeColor="text1"/>
          <w:lang w:val="ka-GE"/>
        </w:rPr>
        <w:t>საქართველოს მთავრობას</w:t>
      </w:r>
      <w:r>
        <w:rPr>
          <w:rFonts w:ascii="Sylfaen" w:hAnsi="Sylfaen"/>
          <w:color w:val="000000" w:themeColor="text1"/>
          <w:lang w:val="ka-GE"/>
        </w:rPr>
        <w:t>.</w:t>
      </w:r>
      <w:r w:rsidR="00C754F3" w:rsidRPr="00EC1A54">
        <w:rPr>
          <w:rFonts w:ascii="Sylfaen" w:hAnsi="Sylfaen"/>
          <w:color w:val="000000" w:themeColor="text1"/>
          <w:lang w:val="ka-GE"/>
        </w:rPr>
        <w:t xml:space="preserve"> </w:t>
      </w:r>
    </w:p>
    <w:p w14:paraId="3C58D73A" w14:textId="77777777" w:rsidR="00E240D3" w:rsidRDefault="00E240D3" w:rsidP="008236BA">
      <w:pPr>
        <w:spacing w:after="0" w:line="360" w:lineRule="auto"/>
        <w:jc w:val="both"/>
        <w:rPr>
          <w:rFonts w:ascii="Sylfaen" w:hAnsi="Sylfaen"/>
          <w:color w:val="000000" w:themeColor="text1"/>
          <w:lang w:val="ka-GE"/>
        </w:rPr>
      </w:pPr>
    </w:p>
    <w:p w14:paraId="2ADE678B" w14:textId="38226193" w:rsidR="00C754F3" w:rsidRPr="00EC1A54" w:rsidRDefault="0026447A" w:rsidP="008236BA">
      <w:pPr>
        <w:spacing w:after="0" w:line="360" w:lineRule="auto"/>
        <w:jc w:val="both"/>
        <w:rPr>
          <w:rFonts w:ascii="Sylfaen" w:hAnsi="Sylfaen"/>
          <w:color w:val="000000" w:themeColor="text1"/>
          <w:lang w:val="ka-GE"/>
        </w:rPr>
      </w:pPr>
      <w:r>
        <w:rPr>
          <w:rFonts w:ascii="Sylfaen" w:hAnsi="Sylfaen"/>
          <w:lang w:val="ka-GE"/>
        </w:rPr>
        <w:t>მონიტორინგი მიზნად</w:t>
      </w:r>
      <w:r w:rsidRPr="006D6366">
        <w:rPr>
          <w:rFonts w:ascii="Sylfaen" w:hAnsi="Sylfaen"/>
          <w:lang w:val="ka-GE"/>
        </w:rPr>
        <w:t xml:space="preserve"> ისახავს </w:t>
      </w:r>
      <w:r>
        <w:rPr>
          <w:rFonts w:ascii="Sylfaen" w:hAnsi="Sylfaen"/>
          <w:lang w:val="ka-GE"/>
        </w:rPr>
        <w:t xml:space="preserve">ამოცანების შესრულების შესახებ ინფორმაციის შეგროვებას, გრძელვადიან პერსპექტივაში სექტორული პოლიტიკის განვითარების ტენდენციების განსაზღვრას, </w:t>
      </w:r>
      <w:r w:rsidR="00C754F3" w:rsidRPr="00EC1A54">
        <w:rPr>
          <w:rFonts w:ascii="Sylfaen" w:hAnsi="Sylfaen"/>
          <w:color w:val="000000" w:themeColor="text1"/>
          <w:lang w:val="ka-GE"/>
        </w:rPr>
        <w:t xml:space="preserve">სტრატეგიის განხორციელების მონიტორინგისთვის აუცილებელი </w:t>
      </w:r>
      <w:r w:rsidR="00C754F3" w:rsidRPr="00EC1A54">
        <w:rPr>
          <w:rFonts w:ascii="Sylfaen" w:hAnsi="Sylfaen"/>
          <w:color w:val="000000" w:themeColor="text1"/>
          <w:lang w:val="ka-GE"/>
        </w:rPr>
        <w:lastRenderedPageBreak/>
        <w:t xml:space="preserve">ინდიკატორების ნაწილი გროვდება </w:t>
      </w:r>
      <w:r w:rsidR="003869B3">
        <w:rPr>
          <w:rFonts w:ascii="Sylfaen" w:hAnsi="Sylfaen"/>
          <w:color w:val="000000" w:themeColor="text1"/>
          <w:lang w:val="ka-GE"/>
        </w:rPr>
        <w:t>სპეციალური კვლევებით, ხოლო ნაწილის წყაროს წარმოადგენს მ</w:t>
      </w:r>
      <w:r w:rsidR="00C754F3" w:rsidRPr="00EC1A54">
        <w:rPr>
          <w:rFonts w:ascii="Sylfaen" w:hAnsi="Sylfaen"/>
          <w:color w:val="000000" w:themeColor="text1"/>
          <w:lang w:val="ka-GE"/>
        </w:rPr>
        <w:t xml:space="preserve">ონაცემთა </w:t>
      </w:r>
      <w:r w:rsidR="003869B3">
        <w:rPr>
          <w:rFonts w:ascii="Sylfaen" w:hAnsi="Sylfaen"/>
          <w:color w:val="000000" w:themeColor="text1"/>
          <w:lang w:val="ka-GE"/>
        </w:rPr>
        <w:t xml:space="preserve">არსებული </w:t>
      </w:r>
      <w:r w:rsidR="00C754F3" w:rsidRPr="00EC1A54">
        <w:rPr>
          <w:rFonts w:ascii="Sylfaen" w:hAnsi="Sylfaen"/>
          <w:color w:val="000000" w:themeColor="text1"/>
          <w:lang w:val="ka-GE"/>
        </w:rPr>
        <w:t>ელექტრონული სისტემ</w:t>
      </w:r>
      <w:r w:rsidR="003869B3">
        <w:rPr>
          <w:rFonts w:ascii="Sylfaen" w:hAnsi="Sylfaen"/>
          <w:color w:val="000000" w:themeColor="text1"/>
          <w:lang w:val="ka-GE"/>
        </w:rPr>
        <w:t xml:space="preserve">ები. </w:t>
      </w:r>
      <w:r w:rsidR="00C754F3" w:rsidRPr="00EC1A54">
        <w:rPr>
          <w:rFonts w:ascii="Sylfaen" w:hAnsi="Sylfaen"/>
          <w:color w:val="000000" w:themeColor="text1"/>
          <w:lang w:val="ka-GE"/>
        </w:rPr>
        <w:t xml:space="preserve"> </w:t>
      </w:r>
    </w:p>
    <w:p w14:paraId="276E9129" w14:textId="77777777" w:rsidR="00C754F3" w:rsidRPr="00EC1A54" w:rsidRDefault="00C754F3" w:rsidP="008236BA">
      <w:pPr>
        <w:spacing w:after="0" w:line="360" w:lineRule="auto"/>
        <w:jc w:val="both"/>
        <w:rPr>
          <w:rFonts w:ascii="Sylfaen" w:hAnsi="Sylfaen"/>
          <w:color w:val="000000" w:themeColor="text1"/>
          <w:lang w:val="ka-GE"/>
        </w:rPr>
      </w:pPr>
    </w:p>
    <w:p w14:paraId="5BD1C50C" w14:textId="302C8CCD" w:rsidR="0026447A" w:rsidRPr="00B43238" w:rsidRDefault="0026447A" w:rsidP="008236BA">
      <w:pPr>
        <w:pStyle w:val="ListParagraph"/>
        <w:spacing w:after="240" w:line="360" w:lineRule="auto"/>
        <w:ind w:left="-567"/>
        <w:jc w:val="both"/>
        <w:rPr>
          <w:rFonts w:ascii="Sylfaen" w:hAnsi="Sylfaen"/>
          <w:lang w:val="ka-GE"/>
        </w:rPr>
      </w:pPr>
      <w:r>
        <w:rPr>
          <w:rFonts w:ascii="Sylfaen" w:hAnsi="Sylfaen"/>
          <w:lang w:val="ka-GE"/>
        </w:rPr>
        <w:t xml:space="preserve">გამოწვევების დადგენასა და შესაძლო ჩარევის სფეროების იდენტიფიცირებას. მონიტორინგის პროცესი ასევე გულისხმობს </w:t>
      </w:r>
      <w:r w:rsidRPr="006D6366">
        <w:rPr>
          <w:rFonts w:ascii="Sylfaen" w:hAnsi="Sylfaen"/>
          <w:lang w:val="ka-GE"/>
        </w:rPr>
        <w:t xml:space="preserve">სამოქალაქო საზოგადოების </w:t>
      </w:r>
      <w:r>
        <w:rPr>
          <w:rFonts w:ascii="Sylfaen" w:hAnsi="Sylfaen"/>
          <w:lang w:val="ka-GE"/>
        </w:rPr>
        <w:t xml:space="preserve">აქტიურ ჩართულობას. </w:t>
      </w:r>
    </w:p>
    <w:p w14:paraId="198153AC" w14:textId="77777777" w:rsidR="0026447A" w:rsidRDefault="0026447A" w:rsidP="008236BA">
      <w:pPr>
        <w:pStyle w:val="ListParagraph"/>
        <w:spacing w:after="240" w:line="360" w:lineRule="auto"/>
        <w:ind w:left="-567"/>
        <w:jc w:val="both"/>
        <w:rPr>
          <w:rFonts w:ascii="Sylfaen" w:hAnsi="Sylfaen"/>
          <w:lang w:val="ka-GE"/>
        </w:rPr>
      </w:pPr>
    </w:p>
    <w:p w14:paraId="1173C00F" w14:textId="738FA8CE" w:rsidR="0026447A" w:rsidRPr="007111A9" w:rsidRDefault="0026447A" w:rsidP="008236BA">
      <w:pPr>
        <w:pStyle w:val="ListParagraph"/>
        <w:spacing w:after="240" w:line="360" w:lineRule="auto"/>
        <w:ind w:left="-567"/>
        <w:jc w:val="both"/>
        <w:rPr>
          <w:rFonts w:ascii="Sylfaen" w:hAnsi="Sylfaen"/>
          <w:lang w:val="ka-GE"/>
        </w:rPr>
      </w:pPr>
      <w:r>
        <w:rPr>
          <w:rFonts w:ascii="Sylfaen" w:hAnsi="Sylfaen"/>
          <w:lang w:val="ka-GE"/>
        </w:rPr>
        <w:t>სტრატეგიის შესრულების შესახებ ყოველწლიური ანგარიშგება მოხდება შემდეგი სტატუსების მინიჭებით:</w:t>
      </w:r>
    </w:p>
    <w:tbl>
      <w:tblPr>
        <w:tblW w:w="8057" w:type="dxa"/>
        <w:tblCellMar>
          <w:left w:w="0" w:type="dxa"/>
          <w:right w:w="0" w:type="dxa"/>
        </w:tblCellMar>
        <w:tblLook w:val="04A0" w:firstRow="1" w:lastRow="0" w:firstColumn="1" w:lastColumn="0" w:noHBand="0" w:noVBand="1"/>
      </w:tblPr>
      <w:tblGrid>
        <w:gridCol w:w="416"/>
        <w:gridCol w:w="4515"/>
        <w:gridCol w:w="3126"/>
      </w:tblGrid>
      <w:tr w:rsidR="0026447A" w:rsidRPr="000C037C" w14:paraId="4DFAD3AB" w14:textId="77777777" w:rsidTr="007E170E">
        <w:trPr>
          <w:trHeight w:val="510"/>
        </w:trPr>
        <w:tc>
          <w:tcPr>
            <w:tcW w:w="416" w:type="dxa"/>
            <w:tcBorders>
              <w:top w:val="single" w:sz="8" w:space="0" w:color="FFFFFF"/>
              <w:left w:val="single" w:sz="8" w:space="0" w:color="FFFFFF"/>
              <w:bottom w:val="single" w:sz="24" w:space="0" w:color="FFFFFF"/>
              <w:right w:val="single" w:sz="8" w:space="0" w:color="FFFFFF"/>
            </w:tcBorders>
            <w:shd w:val="clear" w:color="auto" w:fill="5B9BD5"/>
            <w:vAlign w:val="center"/>
          </w:tcPr>
          <w:p w14:paraId="209BB95F" w14:textId="77777777" w:rsidR="0026447A" w:rsidRPr="000C037C" w:rsidRDefault="0026447A" w:rsidP="008236BA">
            <w:pPr>
              <w:spacing w:after="0" w:line="360" w:lineRule="auto"/>
              <w:jc w:val="center"/>
              <w:rPr>
                <w:rFonts w:ascii="Sylfaen" w:hAnsi="Sylfaen" w:cs="Calibri"/>
                <w:b/>
                <w:bCs/>
                <w:color w:val="000000"/>
                <w:lang w:val="ka-GE"/>
              </w:rPr>
            </w:pPr>
            <w:r w:rsidRPr="000C037C">
              <w:rPr>
                <w:rFonts w:ascii="Sylfaen" w:hAnsi="Sylfaen" w:cs="Calibri"/>
                <w:b/>
                <w:bCs/>
                <w:color w:val="000000"/>
                <w:lang w:val="ka-GE"/>
              </w:rPr>
              <w:t>№</w:t>
            </w:r>
          </w:p>
        </w:tc>
        <w:tc>
          <w:tcPr>
            <w:tcW w:w="4515"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tcPr>
          <w:p w14:paraId="112334A7" w14:textId="77777777" w:rsidR="0026447A" w:rsidRPr="000C037C" w:rsidRDefault="0026447A" w:rsidP="008236BA">
            <w:pPr>
              <w:spacing w:after="0" w:line="360" w:lineRule="auto"/>
              <w:jc w:val="center"/>
              <w:rPr>
                <w:rFonts w:ascii="Sylfaen" w:hAnsi="Sylfaen" w:cs="Calibri"/>
                <w:color w:val="000000"/>
                <w:lang w:val="ka-GE"/>
              </w:rPr>
            </w:pPr>
            <w:r w:rsidRPr="000C037C">
              <w:rPr>
                <w:rFonts w:ascii="Sylfaen" w:hAnsi="Sylfaen" w:cs="Calibri"/>
                <w:b/>
                <w:bCs/>
                <w:color w:val="000000"/>
                <w:lang w:val="ka-GE"/>
              </w:rPr>
              <w:t xml:space="preserve"> სტატუსი</w:t>
            </w:r>
          </w:p>
        </w:tc>
        <w:tc>
          <w:tcPr>
            <w:tcW w:w="3126" w:type="dxa"/>
            <w:tcBorders>
              <w:top w:val="single" w:sz="8" w:space="0" w:color="FFFFFF"/>
              <w:left w:val="single" w:sz="8" w:space="0" w:color="FFFFFF"/>
              <w:bottom w:val="single" w:sz="24" w:space="0" w:color="FFFFFF"/>
              <w:right w:val="single" w:sz="8" w:space="0" w:color="FFFFFF"/>
            </w:tcBorders>
            <w:shd w:val="clear" w:color="auto" w:fill="5B9BD5"/>
            <w:vAlign w:val="center"/>
          </w:tcPr>
          <w:p w14:paraId="0EA7948E" w14:textId="77777777" w:rsidR="0026447A" w:rsidRPr="000C037C" w:rsidRDefault="0026447A" w:rsidP="008236BA">
            <w:pPr>
              <w:spacing w:after="0" w:line="360" w:lineRule="auto"/>
              <w:jc w:val="center"/>
              <w:rPr>
                <w:rFonts w:ascii="Sylfaen" w:hAnsi="Sylfaen" w:cs="Calibri"/>
                <w:b/>
                <w:bCs/>
                <w:color w:val="000000"/>
                <w:lang w:val="ka-GE"/>
              </w:rPr>
            </w:pPr>
            <w:r w:rsidRPr="000C037C">
              <w:rPr>
                <w:rFonts w:ascii="Sylfaen" w:hAnsi="Sylfaen" w:cs="Calibri"/>
                <w:b/>
                <w:bCs/>
                <w:color w:val="000000"/>
                <w:lang w:val="ka-GE"/>
              </w:rPr>
              <w:t xml:space="preserve">პროგრესის შესაბამისად </w:t>
            </w:r>
          </w:p>
        </w:tc>
      </w:tr>
      <w:tr w:rsidR="0026447A" w:rsidRPr="000C037C" w14:paraId="35B1153C" w14:textId="77777777" w:rsidTr="007E170E">
        <w:trPr>
          <w:trHeight w:val="506"/>
        </w:trPr>
        <w:tc>
          <w:tcPr>
            <w:tcW w:w="416" w:type="dxa"/>
            <w:tcBorders>
              <w:top w:val="single" w:sz="24" w:space="0" w:color="FFFFFF"/>
              <w:left w:val="single" w:sz="8" w:space="0" w:color="FFFFFF"/>
              <w:bottom w:val="single" w:sz="8" w:space="0" w:color="FFFFFF"/>
              <w:right w:val="single" w:sz="8" w:space="0" w:color="FFFFFF"/>
            </w:tcBorders>
            <w:shd w:val="clear" w:color="auto" w:fill="DEEBF7"/>
            <w:vAlign w:val="center"/>
          </w:tcPr>
          <w:p w14:paraId="2A9716EC" w14:textId="77777777" w:rsidR="0026447A" w:rsidRPr="000C037C" w:rsidRDefault="0026447A" w:rsidP="008236BA">
            <w:pPr>
              <w:spacing w:line="360" w:lineRule="auto"/>
              <w:jc w:val="center"/>
              <w:rPr>
                <w:rFonts w:ascii="Sylfaen" w:hAnsi="Sylfaen" w:cs="Calibri"/>
                <w:color w:val="000000"/>
                <w:lang w:val="ka-GE"/>
              </w:rPr>
            </w:pPr>
            <w:r w:rsidRPr="000C037C">
              <w:rPr>
                <w:rFonts w:ascii="Sylfaen" w:hAnsi="Sylfaen" w:cs="Calibri"/>
                <w:color w:val="000000"/>
                <w:lang w:val="ka-GE"/>
              </w:rPr>
              <w:t>1</w:t>
            </w:r>
          </w:p>
        </w:tc>
        <w:tc>
          <w:tcPr>
            <w:tcW w:w="4515" w:type="dxa"/>
            <w:tcBorders>
              <w:top w:val="single" w:sz="24"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0157205F" w14:textId="77777777" w:rsidR="0026447A" w:rsidRPr="000C037C" w:rsidRDefault="0026447A" w:rsidP="008236BA">
            <w:pPr>
              <w:spacing w:line="360" w:lineRule="auto"/>
              <w:jc w:val="both"/>
              <w:rPr>
                <w:rFonts w:ascii="Sylfaen" w:hAnsi="Sylfaen" w:cs="Calibri"/>
                <w:color w:val="000000"/>
                <w:lang w:val="ka-GE"/>
              </w:rPr>
            </w:pPr>
            <w:r w:rsidRPr="000C037C">
              <w:rPr>
                <w:rFonts w:ascii="Sylfaen" w:hAnsi="Sylfaen" w:cs="Calibri"/>
                <w:color w:val="000000"/>
                <w:lang w:val="ka-GE"/>
              </w:rPr>
              <w:t>არ დაწყებულა</w:t>
            </w:r>
          </w:p>
        </w:tc>
        <w:tc>
          <w:tcPr>
            <w:tcW w:w="3126" w:type="dxa"/>
            <w:tcBorders>
              <w:top w:val="single" w:sz="24" w:space="0" w:color="FFFFFF"/>
              <w:left w:val="single" w:sz="8" w:space="0" w:color="FFFFFF"/>
              <w:bottom w:val="single" w:sz="8" w:space="0" w:color="FFFFFF"/>
              <w:right w:val="single" w:sz="8" w:space="0" w:color="FFFFFF"/>
            </w:tcBorders>
            <w:shd w:val="clear" w:color="auto" w:fill="DEEBF7"/>
            <w:vAlign w:val="center"/>
          </w:tcPr>
          <w:p w14:paraId="06819EAD" w14:textId="77777777" w:rsidR="0026447A" w:rsidRPr="000C037C" w:rsidRDefault="0026447A" w:rsidP="008236BA">
            <w:pPr>
              <w:spacing w:line="360" w:lineRule="auto"/>
              <w:jc w:val="center"/>
              <w:rPr>
                <w:rFonts w:ascii="Sylfaen" w:hAnsi="Sylfaen" w:cs="Calibri"/>
                <w:color w:val="000000"/>
                <w:lang w:val="ka-GE"/>
              </w:rPr>
            </w:pPr>
            <w:r w:rsidRPr="000C037C">
              <w:rPr>
                <w:rFonts w:ascii="Sylfaen" w:hAnsi="Sylfaen" w:cs="Calibri"/>
                <w:color w:val="000000"/>
                <w:lang w:val="ka-GE"/>
              </w:rPr>
              <w:t>0%</w:t>
            </w:r>
          </w:p>
        </w:tc>
      </w:tr>
      <w:tr w:rsidR="0026447A" w:rsidRPr="000C037C" w14:paraId="06D09B19" w14:textId="77777777" w:rsidTr="007E170E">
        <w:trPr>
          <w:trHeight w:val="528"/>
        </w:trPr>
        <w:tc>
          <w:tcPr>
            <w:tcW w:w="41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65888195" w14:textId="77777777" w:rsidR="0026447A" w:rsidRPr="000C037C" w:rsidRDefault="0026447A" w:rsidP="008236BA">
            <w:pPr>
              <w:spacing w:line="360" w:lineRule="auto"/>
              <w:jc w:val="center"/>
              <w:rPr>
                <w:rFonts w:ascii="Sylfaen" w:hAnsi="Sylfaen" w:cs="Calibri"/>
                <w:color w:val="000000"/>
                <w:lang w:val="ka-GE"/>
              </w:rPr>
            </w:pPr>
            <w:r w:rsidRPr="000C037C">
              <w:rPr>
                <w:rFonts w:ascii="Sylfaen" w:hAnsi="Sylfaen" w:cs="Calibri"/>
                <w:color w:val="000000"/>
                <w:lang w:val="ka-GE"/>
              </w:rPr>
              <w:t>2</w:t>
            </w:r>
          </w:p>
        </w:tc>
        <w:tc>
          <w:tcPr>
            <w:tcW w:w="4515"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40E02977" w14:textId="77777777" w:rsidR="0026447A" w:rsidRPr="000C037C" w:rsidRDefault="0026447A" w:rsidP="008236BA">
            <w:pPr>
              <w:spacing w:line="360" w:lineRule="auto"/>
              <w:jc w:val="both"/>
              <w:rPr>
                <w:rFonts w:ascii="Sylfaen" w:hAnsi="Sylfaen" w:cs="Calibri"/>
                <w:color w:val="000000"/>
                <w:lang w:val="ka-GE"/>
              </w:rPr>
            </w:pPr>
            <w:r w:rsidRPr="000C037C">
              <w:rPr>
                <w:rFonts w:ascii="Sylfaen" w:hAnsi="Sylfaen" w:cs="Calibri"/>
                <w:color w:val="000000"/>
                <w:lang w:val="ka-GE"/>
              </w:rPr>
              <w:t>მიმდინარე − ნაწილობრივ შესრულდა</w:t>
            </w:r>
          </w:p>
        </w:tc>
        <w:tc>
          <w:tcPr>
            <w:tcW w:w="312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72A38921" w14:textId="77777777" w:rsidR="0026447A" w:rsidRPr="000C037C" w:rsidRDefault="0026447A" w:rsidP="008236BA">
            <w:pPr>
              <w:spacing w:line="360" w:lineRule="auto"/>
              <w:jc w:val="center"/>
              <w:rPr>
                <w:rFonts w:ascii="Sylfaen" w:hAnsi="Sylfaen" w:cs="Calibri"/>
                <w:color w:val="000000"/>
                <w:lang w:val="ka-GE"/>
              </w:rPr>
            </w:pPr>
            <w:r w:rsidRPr="000C037C">
              <w:rPr>
                <w:rFonts w:ascii="Sylfaen" w:hAnsi="Sylfaen" w:cs="Calibri"/>
                <w:color w:val="000000"/>
                <w:lang w:val="ka-GE"/>
              </w:rPr>
              <w:t>1%-50%</w:t>
            </w:r>
          </w:p>
        </w:tc>
      </w:tr>
      <w:tr w:rsidR="0026447A" w:rsidRPr="000C037C" w14:paraId="0B731955" w14:textId="77777777" w:rsidTr="007E170E">
        <w:trPr>
          <w:trHeight w:val="257"/>
        </w:trPr>
        <w:tc>
          <w:tcPr>
            <w:tcW w:w="41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0BDAB4F9" w14:textId="77777777" w:rsidR="0026447A" w:rsidRPr="000C037C" w:rsidRDefault="0026447A" w:rsidP="008236BA">
            <w:pPr>
              <w:spacing w:line="360" w:lineRule="auto"/>
              <w:jc w:val="center"/>
              <w:rPr>
                <w:rFonts w:ascii="Sylfaen" w:hAnsi="Sylfaen" w:cs="Calibri"/>
                <w:color w:val="000000"/>
                <w:lang w:val="ka-GE"/>
              </w:rPr>
            </w:pPr>
            <w:r w:rsidRPr="000C037C">
              <w:rPr>
                <w:rFonts w:ascii="Sylfaen" w:hAnsi="Sylfaen" w:cs="Calibri"/>
                <w:color w:val="000000"/>
                <w:lang w:val="ka-GE"/>
              </w:rPr>
              <w:t>3</w:t>
            </w:r>
          </w:p>
        </w:tc>
        <w:tc>
          <w:tcPr>
            <w:tcW w:w="4515"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605D7259" w14:textId="77777777" w:rsidR="0026447A" w:rsidRPr="000C037C" w:rsidRDefault="0026447A" w:rsidP="008236BA">
            <w:pPr>
              <w:spacing w:line="360" w:lineRule="auto"/>
              <w:jc w:val="both"/>
              <w:rPr>
                <w:rFonts w:ascii="Sylfaen" w:hAnsi="Sylfaen" w:cs="Calibri"/>
                <w:color w:val="000000"/>
                <w:lang w:val="ka-GE"/>
              </w:rPr>
            </w:pPr>
            <w:r w:rsidRPr="000C037C">
              <w:rPr>
                <w:rFonts w:ascii="Sylfaen" w:hAnsi="Sylfaen" w:cs="Calibri"/>
                <w:color w:val="000000"/>
                <w:lang w:val="ka-GE"/>
              </w:rPr>
              <w:t>მიმდინარე − მეტწილად შესრულდა</w:t>
            </w:r>
          </w:p>
        </w:tc>
        <w:tc>
          <w:tcPr>
            <w:tcW w:w="312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7BF89B84" w14:textId="77777777" w:rsidR="0026447A" w:rsidRPr="000C037C" w:rsidRDefault="0026447A" w:rsidP="008236BA">
            <w:pPr>
              <w:spacing w:line="360" w:lineRule="auto"/>
              <w:jc w:val="center"/>
              <w:rPr>
                <w:rFonts w:ascii="Sylfaen" w:hAnsi="Sylfaen" w:cs="Calibri"/>
                <w:color w:val="000000"/>
                <w:lang w:val="ka-GE"/>
              </w:rPr>
            </w:pPr>
            <w:r w:rsidRPr="000C037C">
              <w:rPr>
                <w:rFonts w:ascii="Sylfaen" w:hAnsi="Sylfaen" w:cs="Calibri"/>
                <w:color w:val="000000"/>
                <w:lang w:val="ka-GE"/>
              </w:rPr>
              <w:t>51%-99%</w:t>
            </w:r>
          </w:p>
        </w:tc>
      </w:tr>
      <w:tr w:rsidR="0026447A" w:rsidRPr="000C037C" w14:paraId="40D3B40E" w14:textId="77777777" w:rsidTr="007E170E">
        <w:trPr>
          <w:trHeight w:val="334"/>
        </w:trPr>
        <w:tc>
          <w:tcPr>
            <w:tcW w:w="41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599F8774" w14:textId="77777777" w:rsidR="0026447A" w:rsidRPr="000C037C" w:rsidRDefault="0026447A" w:rsidP="008236BA">
            <w:pPr>
              <w:spacing w:line="360" w:lineRule="auto"/>
              <w:jc w:val="center"/>
              <w:rPr>
                <w:rFonts w:ascii="Sylfaen" w:hAnsi="Sylfaen" w:cs="Calibri"/>
                <w:color w:val="000000"/>
                <w:lang w:val="ka-GE"/>
              </w:rPr>
            </w:pPr>
            <w:r w:rsidRPr="000C037C">
              <w:rPr>
                <w:rFonts w:ascii="Sylfaen" w:hAnsi="Sylfaen" w:cs="Calibri"/>
                <w:color w:val="000000"/>
                <w:lang w:val="ka-GE"/>
              </w:rPr>
              <w:t>4</w:t>
            </w:r>
          </w:p>
        </w:tc>
        <w:tc>
          <w:tcPr>
            <w:tcW w:w="4515"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581C421C" w14:textId="77777777" w:rsidR="0026447A" w:rsidRPr="000C037C" w:rsidRDefault="0026447A" w:rsidP="008236BA">
            <w:pPr>
              <w:spacing w:line="360" w:lineRule="auto"/>
              <w:jc w:val="both"/>
              <w:rPr>
                <w:rFonts w:ascii="Sylfaen" w:hAnsi="Sylfaen" w:cs="Calibri"/>
                <w:color w:val="000000"/>
                <w:lang w:val="ka-GE"/>
              </w:rPr>
            </w:pPr>
            <w:r w:rsidRPr="000C037C">
              <w:rPr>
                <w:rFonts w:ascii="Sylfaen" w:hAnsi="Sylfaen" w:cs="Calibri"/>
                <w:color w:val="000000"/>
                <w:lang w:val="ka-GE"/>
              </w:rPr>
              <w:t>განხორციელდა</w:t>
            </w:r>
          </w:p>
        </w:tc>
        <w:tc>
          <w:tcPr>
            <w:tcW w:w="312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4F210543" w14:textId="77777777" w:rsidR="0026447A" w:rsidRPr="000C037C" w:rsidRDefault="0026447A" w:rsidP="008236BA">
            <w:pPr>
              <w:spacing w:line="360" w:lineRule="auto"/>
              <w:jc w:val="center"/>
              <w:rPr>
                <w:rFonts w:ascii="Sylfaen" w:hAnsi="Sylfaen" w:cs="Calibri"/>
                <w:color w:val="000000"/>
                <w:lang w:val="ka-GE"/>
              </w:rPr>
            </w:pPr>
            <w:r w:rsidRPr="000C037C">
              <w:rPr>
                <w:rFonts w:ascii="Sylfaen" w:hAnsi="Sylfaen" w:cs="Calibri"/>
                <w:color w:val="000000"/>
                <w:lang w:val="ka-GE"/>
              </w:rPr>
              <w:t>100%</w:t>
            </w:r>
          </w:p>
        </w:tc>
      </w:tr>
      <w:tr w:rsidR="0026447A" w:rsidRPr="000C037C" w14:paraId="64641CB7" w14:textId="77777777" w:rsidTr="007E170E">
        <w:trPr>
          <w:trHeight w:val="430"/>
        </w:trPr>
        <w:tc>
          <w:tcPr>
            <w:tcW w:w="41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14AF5953" w14:textId="77777777" w:rsidR="0026447A" w:rsidRPr="000C037C" w:rsidRDefault="0026447A" w:rsidP="008236BA">
            <w:pPr>
              <w:spacing w:line="360" w:lineRule="auto"/>
              <w:jc w:val="center"/>
              <w:rPr>
                <w:rFonts w:ascii="Sylfaen" w:hAnsi="Sylfaen" w:cs="Calibri"/>
                <w:color w:val="000000"/>
                <w:lang w:val="ka-GE"/>
              </w:rPr>
            </w:pPr>
            <w:r w:rsidRPr="000C037C">
              <w:rPr>
                <w:rFonts w:ascii="Sylfaen" w:hAnsi="Sylfaen" w:cs="Calibri"/>
                <w:color w:val="000000"/>
                <w:lang w:val="ka-GE"/>
              </w:rPr>
              <w:t>5</w:t>
            </w:r>
          </w:p>
        </w:tc>
        <w:tc>
          <w:tcPr>
            <w:tcW w:w="4515"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26028FA2" w14:textId="77777777" w:rsidR="0026447A" w:rsidRPr="000C037C" w:rsidRDefault="0026447A" w:rsidP="008236BA">
            <w:pPr>
              <w:spacing w:line="360" w:lineRule="auto"/>
              <w:jc w:val="both"/>
              <w:rPr>
                <w:rFonts w:ascii="Sylfaen" w:hAnsi="Sylfaen" w:cs="Calibri"/>
                <w:color w:val="000000"/>
                <w:lang w:val="ka-GE"/>
              </w:rPr>
            </w:pPr>
            <w:r w:rsidRPr="000C037C">
              <w:rPr>
                <w:rFonts w:ascii="Sylfaen" w:hAnsi="Sylfaen" w:cs="Calibri"/>
                <w:color w:val="000000"/>
                <w:lang w:val="ka-GE"/>
              </w:rPr>
              <w:t>განხორციელდა დაგვიანებით</w:t>
            </w:r>
          </w:p>
        </w:tc>
        <w:tc>
          <w:tcPr>
            <w:tcW w:w="312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4B4D0275" w14:textId="77777777" w:rsidR="0026447A" w:rsidRPr="000C037C" w:rsidRDefault="0026447A" w:rsidP="008236BA">
            <w:pPr>
              <w:spacing w:line="360" w:lineRule="auto"/>
              <w:jc w:val="center"/>
              <w:rPr>
                <w:rFonts w:ascii="Sylfaen" w:hAnsi="Sylfaen" w:cs="Calibri"/>
                <w:color w:val="000000"/>
                <w:lang w:val="ka-GE"/>
              </w:rPr>
            </w:pPr>
            <w:r w:rsidRPr="000C037C">
              <w:rPr>
                <w:rFonts w:ascii="Sylfaen" w:hAnsi="Sylfaen" w:cs="Calibri"/>
                <w:color w:val="000000"/>
                <w:lang w:val="ka-GE"/>
              </w:rPr>
              <w:t>100%</w:t>
            </w:r>
          </w:p>
        </w:tc>
      </w:tr>
      <w:tr w:rsidR="0026447A" w:rsidRPr="000C037C" w14:paraId="75A0CF20" w14:textId="77777777" w:rsidTr="007E170E">
        <w:trPr>
          <w:trHeight w:val="379"/>
        </w:trPr>
        <w:tc>
          <w:tcPr>
            <w:tcW w:w="41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6FAE8CFE" w14:textId="77777777" w:rsidR="0026447A" w:rsidRPr="000C037C" w:rsidRDefault="0026447A" w:rsidP="008236BA">
            <w:pPr>
              <w:spacing w:line="360" w:lineRule="auto"/>
              <w:jc w:val="center"/>
              <w:rPr>
                <w:rFonts w:ascii="Sylfaen" w:hAnsi="Sylfaen" w:cs="Calibri"/>
                <w:color w:val="000000"/>
                <w:lang w:val="ka-GE"/>
              </w:rPr>
            </w:pPr>
            <w:r w:rsidRPr="000C037C">
              <w:rPr>
                <w:rFonts w:ascii="Sylfaen" w:hAnsi="Sylfaen" w:cs="Calibri"/>
                <w:color w:val="000000"/>
                <w:lang w:val="ka-GE"/>
              </w:rPr>
              <w:t>6</w:t>
            </w:r>
          </w:p>
        </w:tc>
        <w:tc>
          <w:tcPr>
            <w:tcW w:w="4515"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1663D76C" w14:textId="77777777" w:rsidR="0026447A" w:rsidRPr="000C037C" w:rsidRDefault="0026447A" w:rsidP="008236BA">
            <w:pPr>
              <w:spacing w:line="360" w:lineRule="auto"/>
              <w:jc w:val="both"/>
              <w:rPr>
                <w:rFonts w:ascii="Sylfaen" w:hAnsi="Sylfaen" w:cs="Calibri"/>
                <w:color w:val="000000"/>
                <w:lang w:val="ka-GE"/>
              </w:rPr>
            </w:pPr>
            <w:r w:rsidRPr="000C037C">
              <w:rPr>
                <w:rFonts w:ascii="Sylfaen" w:hAnsi="Sylfaen" w:cs="Calibri"/>
                <w:color w:val="000000"/>
                <w:lang w:val="ka-GE"/>
              </w:rPr>
              <w:t>გაუქმებულია</w:t>
            </w:r>
          </w:p>
        </w:tc>
        <w:tc>
          <w:tcPr>
            <w:tcW w:w="312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0F4C1A7C" w14:textId="77777777" w:rsidR="0026447A" w:rsidRPr="000C037C" w:rsidRDefault="0026447A" w:rsidP="008236BA">
            <w:pPr>
              <w:spacing w:line="360" w:lineRule="auto"/>
              <w:jc w:val="center"/>
              <w:rPr>
                <w:rFonts w:ascii="Sylfaen" w:hAnsi="Sylfaen" w:cs="Calibri"/>
                <w:color w:val="000000"/>
                <w:lang w:val="ka-GE"/>
              </w:rPr>
            </w:pPr>
            <w:r w:rsidRPr="000C037C">
              <w:rPr>
                <w:rFonts w:ascii="Sylfaen" w:hAnsi="Sylfaen" w:cs="Calibri"/>
                <w:color w:val="000000"/>
                <w:lang w:val="ka-GE"/>
              </w:rPr>
              <w:t>0%-99%</w:t>
            </w:r>
          </w:p>
        </w:tc>
      </w:tr>
      <w:tr w:rsidR="0026447A" w:rsidRPr="000C037C" w14:paraId="04664477" w14:textId="77777777" w:rsidTr="007E170E">
        <w:trPr>
          <w:trHeight w:val="424"/>
        </w:trPr>
        <w:tc>
          <w:tcPr>
            <w:tcW w:w="41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3536F4CA" w14:textId="77777777" w:rsidR="0026447A" w:rsidRPr="000C037C" w:rsidRDefault="0026447A" w:rsidP="008236BA">
            <w:pPr>
              <w:spacing w:line="360" w:lineRule="auto"/>
              <w:jc w:val="center"/>
              <w:rPr>
                <w:rFonts w:ascii="Sylfaen" w:hAnsi="Sylfaen" w:cs="Calibri"/>
                <w:color w:val="000000"/>
                <w:lang w:val="ka-GE"/>
              </w:rPr>
            </w:pPr>
            <w:r w:rsidRPr="000C037C">
              <w:rPr>
                <w:rFonts w:ascii="Sylfaen" w:hAnsi="Sylfaen" w:cs="Calibri"/>
                <w:color w:val="000000"/>
                <w:lang w:val="ka-GE"/>
              </w:rPr>
              <w:t>7</w:t>
            </w:r>
          </w:p>
        </w:tc>
        <w:tc>
          <w:tcPr>
            <w:tcW w:w="4515" w:type="dxa"/>
            <w:tcBorders>
              <w:top w:val="single" w:sz="8" w:space="0" w:color="FFFFFF"/>
              <w:left w:val="single" w:sz="8" w:space="0" w:color="FFFFFF"/>
              <w:bottom w:val="single" w:sz="8" w:space="0" w:color="FFFFFF"/>
              <w:right w:val="single" w:sz="8" w:space="0" w:color="FFFFFF"/>
            </w:tcBorders>
            <w:shd w:val="clear" w:color="auto" w:fill="DEEBF7"/>
            <w:tcMar>
              <w:top w:w="15" w:type="dxa"/>
              <w:left w:w="108" w:type="dxa"/>
              <w:bottom w:w="0" w:type="dxa"/>
              <w:right w:w="108" w:type="dxa"/>
            </w:tcMar>
            <w:vAlign w:val="center"/>
          </w:tcPr>
          <w:p w14:paraId="1859AE18" w14:textId="77777777" w:rsidR="0026447A" w:rsidRPr="000C037C" w:rsidRDefault="0026447A" w:rsidP="008236BA">
            <w:pPr>
              <w:spacing w:line="360" w:lineRule="auto"/>
              <w:jc w:val="both"/>
              <w:rPr>
                <w:rFonts w:ascii="Sylfaen" w:hAnsi="Sylfaen" w:cs="Calibri"/>
                <w:color w:val="000000"/>
                <w:lang w:val="ka-GE"/>
              </w:rPr>
            </w:pPr>
            <w:r w:rsidRPr="000C037C">
              <w:rPr>
                <w:rFonts w:ascii="Sylfaen" w:hAnsi="Sylfaen" w:cs="Calibri"/>
                <w:color w:val="000000"/>
                <w:lang w:val="ka-GE"/>
              </w:rPr>
              <w:t>შეჩერებულია</w:t>
            </w:r>
          </w:p>
        </w:tc>
        <w:tc>
          <w:tcPr>
            <w:tcW w:w="3126" w:type="dxa"/>
            <w:tcBorders>
              <w:top w:val="single" w:sz="8" w:space="0" w:color="FFFFFF"/>
              <w:left w:val="single" w:sz="8" w:space="0" w:color="FFFFFF"/>
              <w:bottom w:val="single" w:sz="8" w:space="0" w:color="FFFFFF"/>
              <w:right w:val="single" w:sz="8" w:space="0" w:color="FFFFFF"/>
            </w:tcBorders>
            <w:shd w:val="clear" w:color="auto" w:fill="DEEBF7"/>
            <w:vAlign w:val="center"/>
          </w:tcPr>
          <w:p w14:paraId="437897D9" w14:textId="77777777" w:rsidR="0026447A" w:rsidRPr="000C037C" w:rsidRDefault="0026447A" w:rsidP="008236BA">
            <w:pPr>
              <w:spacing w:line="360" w:lineRule="auto"/>
              <w:jc w:val="center"/>
              <w:rPr>
                <w:rFonts w:ascii="Sylfaen" w:hAnsi="Sylfaen" w:cs="Calibri"/>
                <w:color w:val="000000"/>
                <w:lang w:val="ka-GE"/>
              </w:rPr>
            </w:pPr>
            <w:r w:rsidRPr="000C037C">
              <w:rPr>
                <w:rFonts w:ascii="Sylfaen" w:hAnsi="Sylfaen" w:cs="Calibri"/>
                <w:color w:val="000000"/>
                <w:lang w:val="ka-GE"/>
              </w:rPr>
              <w:t>0%-99%</w:t>
            </w:r>
          </w:p>
        </w:tc>
      </w:tr>
    </w:tbl>
    <w:p w14:paraId="6D1E4835" w14:textId="36295D7A" w:rsidR="00C754F3" w:rsidRDefault="00C754F3"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Times New Roman" w:hAnsi="Sylfaen" w:cs="Sylfaen"/>
          <w:noProof/>
          <w:sz w:val="24"/>
          <w:szCs w:val="24"/>
        </w:rPr>
      </w:pPr>
    </w:p>
    <w:p w14:paraId="6BF3DFC5" w14:textId="03A3F3E4" w:rsidR="00C754F3" w:rsidRDefault="00C754F3"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20"/>
        <w:jc w:val="both"/>
        <w:rPr>
          <w:rFonts w:ascii="Sylfaen" w:eastAsia="Times New Roman" w:hAnsi="Sylfaen" w:cs="Sylfaen"/>
          <w:noProof/>
          <w:sz w:val="24"/>
          <w:szCs w:val="24"/>
        </w:rPr>
      </w:pPr>
    </w:p>
    <w:p w14:paraId="43D02F7F" w14:textId="77777777" w:rsidR="00C754F3" w:rsidRDefault="00C754F3" w:rsidP="00823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20"/>
        <w:jc w:val="both"/>
        <w:rPr>
          <w:rFonts w:ascii="Sylfaen" w:eastAsia="Times New Roman" w:hAnsi="Sylfaen" w:cs="Sylfaen"/>
          <w:noProof/>
          <w:sz w:val="24"/>
          <w:szCs w:val="24"/>
        </w:rPr>
      </w:pPr>
    </w:p>
    <w:p w14:paraId="63D9E90A" w14:textId="481FFBED" w:rsidR="00DA737D" w:rsidRDefault="00DA737D" w:rsidP="008236BA">
      <w:pPr>
        <w:spacing w:after="120" w:line="360" w:lineRule="auto"/>
        <w:jc w:val="both"/>
        <w:rPr>
          <w:rFonts w:ascii="Sylfaen" w:hAnsi="Sylfaen"/>
          <w:lang w:val="ka-GE"/>
        </w:rPr>
      </w:pPr>
    </w:p>
    <w:p w14:paraId="31ECE9B5" w14:textId="5968C2C2" w:rsidR="00E96872" w:rsidRDefault="006242D3" w:rsidP="008236BA">
      <w:pPr>
        <w:spacing w:after="120" w:line="360" w:lineRule="auto"/>
        <w:jc w:val="both"/>
        <w:rPr>
          <w:rFonts w:ascii="Sylfaen" w:hAnsi="Sylfaen"/>
          <w:lang w:val="ka-GE"/>
        </w:rPr>
      </w:pPr>
      <w:r w:rsidRPr="006242D3">
        <w:rPr>
          <w:rFonts w:ascii="Sylfaen" w:hAnsi="Sylfaen"/>
          <w:lang w:val="ka-GE"/>
        </w:rPr>
        <w:t xml:space="preserve"> </w:t>
      </w:r>
    </w:p>
    <w:p w14:paraId="69838D06" w14:textId="5F250707" w:rsidR="00DA737D" w:rsidRDefault="00DA737D" w:rsidP="008236BA">
      <w:pPr>
        <w:spacing w:after="120" w:line="360" w:lineRule="auto"/>
        <w:jc w:val="both"/>
        <w:rPr>
          <w:rFonts w:ascii="Sylfaen" w:hAnsi="Sylfaen"/>
          <w:lang w:val="ka-GE"/>
        </w:rPr>
      </w:pPr>
    </w:p>
    <w:p w14:paraId="1C772B58" w14:textId="3B0FC89C" w:rsidR="00DA737D" w:rsidRPr="008236BA" w:rsidRDefault="00DA737D" w:rsidP="007547F0">
      <w:pPr>
        <w:pStyle w:val="Heading1"/>
        <w:numPr>
          <w:ilvl w:val="0"/>
          <w:numId w:val="10"/>
        </w:numPr>
        <w:rPr>
          <w:lang w:val="ka-GE"/>
        </w:rPr>
      </w:pPr>
      <w:bookmarkStart w:id="15" w:name="_Toc46486816"/>
      <w:r w:rsidRPr="008236BA">
        <w:rPr>
          <w:lang w:val="ka-GE"/>
        </w:rPr>
        <w:t>გამოყენებული ლიტერატურა</w:t>
      </w:r>
      <w:bookmarkEnd w:id="15"/>
    </w:p>
    <w:p w14:paraId="224828C6" w14:textId="77777777" w:rsidR="00DA737D" w:rsidRPr="001E54B2" w:rsidRDefault="00DA737D" w:rsidP="008236BA">
      <w:pPr>
        <w:spacing w:after="120" w:line="360" w:lineRule="auto"/>
        <w:jc w:val="both"/>
        <w:rPr>
          <w:rFonts w:ascii="Sylfaen" w:hAnsi="Sylfaen"/>
          <w:lang w:val="ka-GE"/>
        </w:rPr>
      </w:pPr>
    </w:p>
    <w:sectPr w:rsidR="00DA737D" w:rsidRPr="001E54B2" w:rsidSect="004747E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9F45E" w14:textId="77777777" w:rsidR="000F1847" w:rsidRDefault="000F1847" w:rsidP="007E4FEB">
      <w:pPr>
        <w:spacing w:after="0" w:line="240" w:lineRule="auto"/>
      </w:pPr>
      <w:r>
        <w:separator/>
      </w:r>
    </w:p>
  </w:endnote>
  <w:endnote w:type="continuationSeparator" w:id="0">
    <w:p w14:paraId="605E3305" w14:textId="77777777" w:rsidR="000F1847" w:rsidRDefault="000F1847" w:rsidP="007E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88"/>
      <w:gridCol w:w="1872"/>
    </w:tblGrid>
    <w:sdt>
      <w:sdtPr>
        <w:rPr>
          <w:rFonts w:asciiTheme="majorHAnsi" w:eastAsiaTheme="majorEastAsia" w:hAnsiTheme="majorHAnsi" w:cstheme="majorBidi"/>
          <w:sz w:val="20"/>
          <w:szCs w:val="20"/>
        </w:rPr>
        <w:id w:val="1227495132"/>
        <w:docPartObj>
          <w:docPartGallery w:val="Page Numbers (Bottom of Page)"/>
          <w:docPartUnique/>
        </w:docPartObj>
      </w:sdtPr>
      <w:sdtEndPr>
        <w:rPr>
          <w:rFonts w:asciiTheme="minorHAnsi" w:eastAsiaTheme="minorHAnsi" w:hAnsiTheme="minorHAnsi" w:cstheme="minorBidi"/>
          <w:noProof/>
          <w:sz w:val="22"/>
          <w:szCs w:val="22"/>
        </w:rPr>
      </w:sdtEndPr>
      <w:sdtContent>
        <w:tr w:rsidR="007E170E" w14:paraId="12AA7BAC" w14:textId="77777777">
          <w:trPr>
            <w:trHeight w:val="727"/>
          </w:trPr>
          <w:tc>
            <w:tcPr>
              <w:tcW w:w="4000" w:type="pct"/>
              <w:tcBorders>
                <w:right w:val="triple" w:sz="4" w:space="0" w:color="5B9BD5" w:themeColor="accent1"/>
              </w:tcBorders>
            </w:tcPr>
            <w:p w14:paraId="574221EB" w14:textId="77777777" w:rsidR="007E170E" w:rsidRDefault="007E170E">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14:paraId="1F1C104F" w14:textId="6A2C1A28" w:rsidR="007E170E" w:rsidRDefault="007E170E">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7238C7">
                <w:rPr>
                  <w:noProof/>
                </w:rPr>
                <w:t>2</w:t>
              </w:r>
              <w:r>
                <w:rPr>
                  <w:noProof/>
                </w:rPr>
                <w:fldChar w:fldCharType="end"/>
              </w:r>
            </w:p>
          </w:tc>
        </w:tr>
      </w:sdtContent>
    </w:sdt>
  </w:tbl>
  <w:p w14:paraId="31572836" w14:textId="77777777" w:rsidR="007E170E" w:rsidRDefault="007E170E">
    <w:pPr>
      <w:pStyle w:val="Footer"/>
    </w:pPr>
  </w:p>
  <w:p w14:paraId="77AE7854" w14:textId="77777777" w:rsidR="007E170E" w:rsidRDefault="007E170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37BEF" w14:textId="77777777" w:rsidR="000F1847" w:rsidRDefault="000F1847" w:rsidP="007E4FEB">
      <w:pPr>
        <w:spacing w:after="0" w:line="240" w:lineRule="auto"/>
      </w:pPr>
      <w:r>
        <w:separator/>
      </w:r>
    </w:p>
  </w:footnote>
  <w:footnote w:type="continuationSeparator" w:id="0">
    <w:p w14:paraId="69C703DD" w14:textId="77777777" w:rsidR="000F1847" w:rsidRDefault="000F1847" w:rsidP="007E4FEB">
      <w:pPr>
        <w:spacing w:after="0" w:line="240" w:lineRule="auto"/>
      </w:pPr>
      <w:r>
        <w:continuationSeparator/>
      </w:r>
    </w:p>
  </w:footnote>
  <w:footnote w:id="1">
    <w:p w14:paraId="09B9935D" w14:textId="30132029" w:rsidR="007E170E" w:rsidRPr="00143A87" w:rsidRDefault="007E170E">
      <w:pPr>
        <w:pStyle w:val="FootnoteText"/>
        <w:rPr>
          <w:rFonts w:ascii="Sylfaen" w:hAnsi="Sylfaen"/>
          <w:lang w:val="ka-GE"/>
        </w:rPr>
      </w:pPr>
      <w:r>
        <w:rPr>
          <w:rStyle w:val="FootnoteReference"/>
        </w:rPr>
        <w:footnoteRef/>
      </w:r>
      <w:hyperlink r:id="rId1" w:history="1">
        <w:r w:rsidRPr="00FB1F03">
          <w:rPr>
            <w:rStyle w:val="Hyperlink"/>
          </w:rPr>
          <w:t>https://www.geostat.ge</w:t>
        </w:r>
      </w:hyperlink>
      <w:r>
        <w:rPr>
          <w:rFonts w:ascii="Sylfaen" w:hAnsi="Sylfaen"/>
          <w:lang w:val="ka-GE"/>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E602E"/>
    <w:multiLevelType w:val="hybridMultilevel"/>
    <w:tmpl w:val="FD345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E7E49"/>
    <w:multiLevelType w:val="hybridMultilevel"/>
    <w:tmpl w:val="21E0EA58"/>
    <w:lvl w:ilvl="0" w:tplc="04090013">
      <w:start w:val="1"/>
      <w:numFmt w:val="upperRoman"/>
      <w:lvlText w:val="%1."/>
      <w:lvlJc w:val="right"/>
      <w:pPr>
        <w:tabs>
          <w:tab w:val="num" w:pos="720"/>
        </w:tabs>
        <w:ind w:left="720" w:hanging="360"/>
      </w:pPr>
    </w:lvl>
    <w:lvl w:ilvl="1" w:tplc="B6AA0AE8" w:tentative="1">
      <w:start w:val="1"/>
      <w:numFmt w:val="decimal"/>
      <w:lvlText w:val="%2."/>
      <w:lvlJc w:val="left"/>
      <w:pPr>
        <w:tabs>
          <w:tab w:val="num" w:pos="1440"/>
        </w:tabs>
        <w:ind w:left="1440" w:hanging="360"/>
      </w:pPr>
    </w:lvl>
    <w:lvl w:ilvl="2" w:tplc="C3A4FAFC" w:tentative="1">
      <w:start w:val="1"/>
      <w:numFmt w:val="decimal"/>
      <w:lvlText w:val="%3."/>
      <w:lvlJc w:val="left"/>
      <w:pPr>
        <w:tabs>
          <w:tab w:val="num" w:pos="2160"/>
        </w:tabs>
        <w:ind w:left="2160" w:hanging="360"/>
      </w:pPr>
    </w:lvl>
    <w:lvl w:ilvl="3" w:tplc="619E4D54" w:tentative="1">
      <w:start w:val="1"/>
      <w:numFmt w:val="decimal"/>
      <w:lvlText w:val="%4."/>
      <w:lvlJc w:val="left"/>
      <w:pPr>
        <w:tabs>
          <w:tab w:val="num" w:pos="2880"/>
        </w:tabs>
        <w:ind w:left="2880" w:hanging="360"/>
      </w:pPr>
    </w:lvl>
    <w:lvl w:ilvl="4" w:tplc="F75E78FA" w:tentative="1">
      <w:start w:val="1"/>
      <w:numFmt w:val="decimal"/>
      <w:lvlText w:val="%5."/>
      <w:lvlJc w:val="left"/>
      <w:pPr>
        <w:tabs>
          <w:tab w:val="num" w:pos="3600"/>
        </w:tabs>
        <w:ind w:left="3600" w:hanging="360"/>
      </w:pPr>
    </w:lvl>
    <w:lvl w:ilvl="5" w:tplc="A7FAD070" w:tentative="1">
      <w:start w:val="1"/>
      <w:numFmt w:val="decimal"/>
      <w:lvlText w:val="%6."/>
      <w:lvlJc w:val="left"/>
      <w:pPr>
        <w:tabs>
          <w:tab w:val="num" w:pos="4320"/>
        </w:tabs>
        <w:ind w:left="4320" w:hanging="360"/>
      </w:pPr>
    </w:lvl>
    <w:lvl w:ilvl="6" w:tplc="DC0C51E4" w:tentative="1">
      <w:start w:val="1"/>
      <w:numFmt w:val="decimal"/>
      <w:lvlText w:val="%7."/>
      <w:lvlJc w:val="left"/>
      <w:pPr>
        <w:tabs>
          <w:tab w:val="num" w:pos="5040"/>
        </w:tabs>
        <w:ind w:left="5040" w:hanging="360"/>
      </w:pPr>
    </w:lvl>
    <w:lvl w:ilvl="7" w:tplc="081C9820" w:tentative="1">
      <w:start w:val="1"/>
      <w:numFmt w:val="decimal"/>
      <w:lvlText w:val="%8."/>
      <w:lvlJc w:val="left"/>
      <w:pPr>
        <w:tabs>
          <w:tab w:val="num" w:pos="5760"/>
        </w:tabs>
        <w:ind w:left="5760" w:hanging="360"/>
      </w:pPr>
    </w:lvl>
    <w:lvl w:ilvl="8" w:tplc="87288DA8" w:tentative="1">
      <w:start w:val="1"/>
      <w:numFmt w:val="decimal"/>
      <w:lvlText w:val="%9."/>
      <w:lvlJc w:val="left"/>
      <w:pPr>
        <w:tabs>
          <w:tab w:val="num" w:pos="6480"/>
        </w:tabs>
        <w:ind w:left="6480" w:hanging="360"/>
      </w:pPr>
    </w:lvl>
  </w:abstractNum>
  <w:abstractNum w:abstractNumId="2" w15:restartNumberingAfterBreak="0">
    <w:nsid w:val="19BE4B6E"/>
    <w:multiLevelType w:val="multilevel"/>
    <w:tmpl w:val="F4EC9E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174217"/>
    <w:multiLevelType w:val="hybridMultilevel"/>
    <w:tmpl w:val="B9B61648"/>
    <w:lvl w:ilvl="0" w:tplc="04090013">
      <w:start w:val="1"/>
      <w:numFmt w:val="upperRoman"/>
      <w:lvlText w:val="%1."/>
      <w:lvlJc w:val="right"/>
      <w:pPr>
        <w:ind w:left="720" w:hanging="360"/>
      </w:pPr>
      <w:rPr>
        <w:rFonts w:hint="default"/>
        <w:w w:val="101"/>
        <w:sz w:val="23"/>
        <w:szCs w:val="23"/>
      </w:rPr>
    </w:lvl>
    <w:lvl w:ilvl="1" w:tplc="3B5A35FA">
      <w:numFmt w:val="bullet"/>
      <w:lvlText w:val="•"/>
      <w:lvlJc w:val="left"/>
      <w:pPr>
        <w:ind w:left="1800" w:hanging="72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95C2D"/>
    <w:multiLevelType w:val="hybridMultilevel"/>
    <w:tmpl w:val="0D82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F3819"/>
    <w:multiLevelType w:val="hybridMultilevel"/>
    <w:tmpl w:val="B290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1766C"/>
    <w:multiLevelType w:val="hybridMultilevel"/>
    <w:tmpl w:val="BA1E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A52DF"/>
    <w:multiLevelType w:val="hybridMultilevel"/>
    <w:tmpl w:val="DC9A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9814C3"/>
    <w:multiLevelType w:val="hybridMultilevel"/>
    <w:tmpl w:val="58E47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09344D"/>
    <w:multiLevelType w:val="hybridMultilevel"/>
    <w:tmpl w:val="67EE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3012F7"/>
    <w:multiLevelType w:val="hybridMultilevel"/>
    <w:tmpl w:val="B9B61648"/>
    <w:lvl w:ilvl="0" w:tplc="04090013">
      <w:start w:val="1"/>
      <w:numFmt w:val="upperRoman"/>
      <w:lvlText w:val="%1."/>
      <w:lvlJc w:val="right"/>
      <w:pPr>
        <w:ind w:left="720" w:hanging="360"/>
      </w:pPr>
      <w:rPr>
        <w:rFonts w:hint="default"/>
        <w:w w:val="101"/>
        <w:sz w:val="23"/>
        <w:szCs w:val="23"/>
      </w:rPr>
    </w:lvl>
    <w:lvl w:ilvl="1" w:tplc="3B5A35FA">
      <w:numFmt w:val="bullet"/>
      <w:lvlText w:val="•"/>
      <w:lvlJc w:val="left"/>
      <w:pPr>
        <w:ind w:left="1800" w:hanging="72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F4A38"/>
    <w:multiLevelType w:val="hybridMultilevel"/>
    <w:tmpl w:val="116E19EE"/>
    <w:lvl w:ilvl="0" w:tplc="04090011">
      <w:start w:val="1"/>
      <w:numFmt w:val="decimal"/>
      <w:lvlText w:val="%1)"/>
      <w:lvlJc w:val="left"/>
      <w:pPr>
        <w:tabs>
          <w:tab w:val="num" w:pos="720"/>
        </w:tabs>
        <w:ind w:left="720" w:hanging="360"/>
      </w:pPr>
      <w:rPr>
        <w:rFonts w:hint="default"/>
      </w:rPr>
    </w:lvl>
    <w:lvl w:ilvl="1" w:tplc="E466C59C" w:tentative="1">
      <w:start w:val="1"/>
      <w:numFmt w:val="bullet"/>
      <w:lvlText w:val=""/>
      <w:lvlJc w:val="left"/>
      <w:pPr>
        <w:tabs>
          <w:tab w:val="num" w:pos="1440"/>
        </w:tabs>
        <w:ind w:left="1440" w:hanging="360"/>
      </w:pPr>
      <w:rPr>
        <w:rFonts w:ascii="Wingdings" w:hAnsi="Wingdings" w:hint="default"/>
      </w:rPr>
    </w:lvl>
    <w:lvl w:ilvl="2" w:tplc="66146A24" w:tentative="1">
      <w:start w:val="1"/>
      <w:numFmt w:val="bullet"/>
      <w:lvlText w:val=""/>
      <w:lvlJc w:val="left"/>
      <w:pPr>
        <w:tabs>
          <w:tab w:val="num" w:pos="2160"/>
        </w:tabs>
        <w:ind w:left="2160" w:hanging="360"/>
      </w:pPr>
      <w:rPr>
        <w:rFonts w:ascii="Wingdings" w:hAnsi="Wingdings" w:hint="default"/>
      </w:rPr>
    </w:lvl>
    <w:lvl w:ilvl="3" w:tplc="645EC844" w:tentative="1">
      <w:start w:val="1"/>
      <w:numFmt w:val="bullet"/>
      <w:lvlText w:val=""/>
      <w:lvlJc w:val="left"/>
      <w:pPr>
        <w:tabs>
          <w:tab w:val="num" w:pos="2880"/>
        </w:tabs>
        <w:ind w:left="2880" w:hanging="360"/>
      </w:pPr>
      <w:rPr>
        <w:rFonts w:ascii="Wingdings" w:hAnsi="Wingdings" w:hint="default"/>
      </w:rPr>
    </w:lvl>
    <w:lvl w:ilvl="4" w:tplc="6A5851FA" w:tentative="1">
      <w:start w:val="1"/>
      <w:numFmt w:val="bullet"/>
      <w:lvlText w:val=""/>
      <w:lvlJc w:val="left"/>
      <w:pPr>
        <w:tabs>
          <w:tab w:val="num" w:pos="3600"/>
        </w:tabs>
        <w:ind w:left="3600" w:hanging="360"/>
      </w:pPr>
      <w:rPr>
        <w:rFonts w:ascii="Wingdings" w:hAnsi="Wingdings" w:hint="default"/>
      </w:rPr>
    </w:lvl>
    <w:lvl w:ilvl="5" w:tplc="794CDB68" w:tentative="1">
      <w:start w:val="1"/>
      <w:numFmt w:val="bullet"/>
      <w:lvlText w:val=""/>
      <w:lvlJc w:val="left"/>
      <w:pPr>
        <w:tabs>
          <w:tab w:val="num" w:pos="4320"/>
        </w:tabs>
        <w:ind w:left="4320" w:hanging="360"/>
      </w:pPr>
      <w:rPr>
        <w:rFonts w:ascii="Wingdings" w:hAnsi="Wingdings" w:hint="default"/>
      </w:rPr>
    </w:lvl>
    <w:lvl w:ilvl="6" w:tplc="B5EA6F36" w:tentative="1">
      <w:start w:val="1"/>
      <w:numFmt w:val="bullet"/>
      <w:lvlText w:val=""/>
      <w:lvlJc w:val="left"/>
      <w:pPr>
        <w:tabs>
          <w:tab w:val="num" w:pos="5040"/>
        </w:tabs>
        <w:ind w:left="5040" w:hanging="360"/>
      </w:pPr>
      <w:rPr>
        <w:rFonts w:ascii="Wingdings" w:hAnsi="Wingdings" w:hint="default"/>
      </w:rPr>
    </w:lvl>
    <w:lvl w:ilvl="7" w:tplc="ED266EDC" w:tentative="1">
      <w:start w:val="1"/>
      <w:numFmt w:val="bullet"/>
      <w:lvlText w:val=""/>
      <w:lvlJc w:val="left"/>
      <w:pPr>
        <w:tabs>
          <w:tab w:val="num" w:pos="5760"/>
        </w:tabs>
        <w:ind w:left="5760" w:hanging="360"/>
      </w:pPr>
      <w:rPr>
        <w:rFonts w:ascii="Wingdings" w:hAnsi="Wingdings" w:hint="default"/>
      </w:rPr>
    </w:lvl>
    <w:lvl w:ilvl="8" w:tplc="6566687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1A331D"/>
    <w:multiLevelType w:val="hybridMultilevel"/>
    <w:tmpl w:val="565C87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D16FA9"/>
    <w:multiLevelType w:val="hybridMultilevel"/>
    <w:tmpl w:val="C63EE9F8"/>
    <w:lvl w:ilvl="0" w:tplc="04090001">
      <w:start w:val="1"/>
      <w:numFmt w:val="bullet"/>
      <w:lvlText w:val=""/>
      <w:lvlJc w:val="left"/>
      <w:pPr>
        <w:tabs>
          <w:tab w:val="num" w:pos="720"/>
        </w:tabs>
        <w:ind w:left="720" w:hanging="360"/>
      </w:pPr>
      <w:rPr>
        <w:rFonts w:ascii="Symbol" w:hAnsi="Symbol" w:hint="default"/>
      </w:rPr>
    </w:lvl>
    <w:lvl w:ilvl="1" w:tplc="73A2950E" w:tentative="1">
      <w:start w:val="1"/>
      <w:numFmt w:val="bullet"/>
      <w:lvlText w:val="-"/>
      <w:lvlJc w:val="left"/>
      <w:pPr>
        <w:tabs>
          <w:tab w:val="num" w:pos="1440"/>
        </w:tabs>
        <w:ind w:left="1440" w:hanging="360"/>
      </w:pPr>
      <w:rPr>
        <w:rFonts w:ascii="Times New Roman" w:hAnsi="Times New Roman" w:hint="default"/>
      </w:rPr>
    </w:lvl>
    <w:lvl w:ilvl="2" w:tplc="DADCB8B0" w:tentative="1">
      <w:start w:val="1"/>
      <w:numFmt w:val="bullet"/>
      <w:lvlText w:val="-"/>
      <w:lvlJc w:val="left"/>
      <w:pPr>
        <w:tabs>
          <w:tab w:val="num" w:pos="2160"/>
        </w:tabs>
        <w:ind w:left="2160" w:hanging="360"/>
      </w:pPr>
      <w:rPr>
        <w:rFonts w:ascii="Times New Roman" w:hAnsi="Times New Roman" w:hint="default"/>
      </w:rPr>
    </w:lvl>
    <w:lvl w:ilvl="3" w:tplc="BB006350" w:tentative="1">
      <w:start w:val="1"/>
      <w:numFmt w:val="bullet"/>
      <w:lvlText w:val="-"/>
      <w:lvlJc w:val="left"/>
      <w:pPr>
        <w:tabs>
          <w:tab w:val="num" w:pos="2880"/>
        </w:tabs>
        <w:ind w:left="2880" w:hanging="360"/>
      </w:pPr>
      <w:rPr>
        <w:rFonts w:ascii="Times New Roman" w:hAnsi="Times New Roman" w:hint="default"/>
      </w:rPr>
    </w:lvl>
    <w:lvl w:ilvl="4" w:tplc="84F4FB8A" w:tentative="1">
      <w:start w:val="1"/>
      <w:numFmt w:val="bullet"/>
      <w:lvlText w:val="-"/>
      <w:lvlJc w:val="left"/>
      <w:pPr>
        <w:tabs>
          <w:tab w:val="num" w:pos="3600"/>
        </w:tabs>
        <w:ind w:left="3600" w:hanging="360"/>
      </w:pPr>
      <w:rPr>
        <w:rFonts w:ascii="Times New Roman" w:hAnsi="Times New Roman" w:hint="default"/>
      </w:rPr>
    </w:lvl>
    <w:lvl w:ilvl="5" w:tplc="A232E3EE" w:tentative="1">
      <w:start w:val="1"/>
      <w:numFmt w:val="bullet"/>
      <w:lvlText w:val="-"/>
      <w:lvlJc w:val="left"/>
      <w:pPr>
        <w:tabs>
          <w:tab w:val="num" w:pos="4320"/>
        </w:tabs>
        <w:ind w:left="4320" w:hanging="360"/>
      </w:pPr>
      <w:rPr>
        <w:rFonts w:ascii="Times New Roman" w:hAnsi="Times New Roman" w:hint="default"/>
      </w:rPr>
    </w:lvl>
    <w:lvl w:ilvl="6" w:tplc="A044E1FC" w:tentative="1">
      <w:start w:val="1"/>
      <w:numFmt w:val="bullet"/>
      <w:lvlText w:val="-"/>
      <w:lvlJc w:val="left"/>
      <w:pPr>
        <w:tabs>
          <w:tab w:val="num" w:pos="5040"/>
        </w:tabs>
        <w:ind w:left="5040" w:hanging="360"/>
      </w:pPr>
      <w:rPr>
        <w:rFonts w:ascii="Times New Roman" w:hAnsi="Times New Roman" w:hint="default"/>
      </w:rPr>
    </w:lvl>
    <w:lvl w:ilvl="7" w:tplc="42983A52" w:tentative="1">
      <w:start w:val="1"/>
      <w:numFmt w:val="bullet"/>
      <w:lvlText w:val="-"/>
      <w:lvlJc w:val="left"/>
      <w:pPr>
        <w:tabs>
          <w:tab w:val="num" w:pos="5760"/>
        </w:tabs>
        <w:ind w:left="5760" w:hanging="360"/>
      </w:pPr>
      <w:rPr>
        <w:rFonts w:ascii="Times New Roman" w:hAnsi="Times New Roman" w:hint="default"/>
      </w:rPr>
    </w:lvl>
    <w:lvl w:ilvl="8" w:tplc="B67C6804"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11"/>
  </w:num>
  <w:num w:numId="3">
    <w:abstractNumId w:val="8"/>
  </w:num>
  <w:num w:numId="4">
    <w:abstractNumId w:val="0"/>
  </w:num>
  <w:num w:numId="5">
    <w:abstractNumId w:val="13"/>
  </w:num>
  <w:num w:numId="6">
    <w:abstractNumId w:val="7"/>
  </w:num>
  <w:num w:numId="7">
    <w:abstractNumId w:val="5"/>
  </w:num>
  <w:num w:numId="8">
    <w:abstractNumId w:val="4"/>
  </w:num>
  <w:num w:numId="9">
    <w:abstractNumId w:val="6"/>
  </w:num>
  <w:num w:numId="10">
    <w:abstractNumId w:val="1"/>
  </w:num>
  <w:num w:numId="11">
    <w:abstractNumId w:val="9"/>
  </w:num>
  <w:num w:numId="12">
    <w:abstractNumId w:val="3"/>
  </w:num>
  <w:num w:numId="13">
    <w:abstractNumId w:val="2"/>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D88"/>
    <w:rsid w:val="00001140"/>
    <w:rsid w:val="00005335"/>
    <w:rsid w:val="00007ED8"/>
    <w:rsid w:val="000231DE"/>
    <w:rsid w:val="000248B3"/>
    <w:rsid w:val="000310C0"/>
    <w:rsid w:val="00046E82"/>
    <w:rsid w:val="00067351"/>
    <w:rsid w:val="00074488"/>
    <w:rsid w:val="000868E4"/>
    <w:rsid w:val="000A648A"/>
    <w:rsid w:val="000B07E5"/>
    <w:rsid w:val="000B3CBF"/>
    <w:rsid w:val="000C594C"/>
    <w:rsid w:val="000C76AF"/>
    <w:rsid w:val="000F1847"/>
    <w:rsid w:val="001304A9"/>
    <w:rsid w:val="00143A87"/>
    <w:rsid w:val="00164A78"/>
    <w:rsid w:val="001676EF"/>
    <w:rsid w:val="00174D51"/>
    <w:rsid w:val="00175385"/>
    <w:rsid w:val="001C1BE1"/>
    <w:rsid w:val="001E54B2"/>
    <w:rsid w:val="001E7836"/>
    <w:rsid w:val="00202816"/>
    <w:rsid w:val="00203561"/>
    <w:rsid w:val="00205324"/>
    <w:rsid w:val="00206550"/>
    <w:rsid w:val="00211F34"/>
    <w:rsid w:val="002261DA"/>
    <w:rsid w:val="0022744A"/>
    <w:rsid w:val="0023659F"/>
    <w:rsid w:val="0025140B"/>
    <w:rsid w:val="00256B8C"/>
    <w:rsid w:val="0026447A"/>
    <w:rsid w:val="0027138D"/>
    <w:rsid w:val="00296CB3"/>
    <w:rsid w:val="002B1E5C"/>
    <w:rsid w:val="002B7ACB"/>
    <w:rsid w:val="002D0664"/>
    <w:rsid w:val="002E4211"/>
    <w:rsid w:val="003015D5"/>
    <w:rsid w:val="00302083"/>
    <w:rsid w:val="0034508B"/>
    <w:rsid w:val="00351756"/>
    <w:rsid w:val="00365624"/>
    <w:rsid w:val="00373EC4"/>
    <w:rsid w:val="003869B3"/>
    <w:rsid w:val="003D24B7"/>
    <w:rsid w:val="003D316D"/>
    <w:rsid w:val="003D4614"/>
    <w:rsid w:val="003E403C"/>
    <w:rsid w:val="0040158A"/>
    <w:rsid w:val="00402F22"/>
    <w:rsid w:val="00404538"/>
    <w:rsid w:val="00404B73"/>
    <w:rsid w:val="00405E71"/>
    <w:rsid w:val="004179FD"/>
    <w:rsid w:val="00427687"/>
    <w:rsid w:val="004329A8"/>
    <w:rsid w:val="004527F4"/>
    <w:rsid w:val="004747E9"/>
    <w:rsid w:val="004851FC"/>
    <w:rsid w:val="004A0855"/>
    <w:rsid w:val="004A2BDA"/>
    <w:rsid w:val="004C13F6"/>
    <w:rsid w:val="004C184D"/>
    <w:rsid w:val="004D3DE7"/>
    <w:rsid w:val="004E7B0F"/>
    <w:rsid w:val="0050537D"/>
    <w:rsid w:val="005147DA"/>
    <w:rsid w:val="005244E4"/>
    <w:rsid w:val="00530E7B"/>
    <w:rsid w:val="00530FCC"/>
    <w:rsid w:val="00550AD6"/>
    <w:rsid w:val="00565357"/>
    <w:rsid w:val="00576F4E"/>
    <w:rsid w:val="00584979"/>
    <w:rsid w:val="005B6E6C"/>
    <w:rsid w:val="005C35DD"/>
    <w:rsid w:val="005C430A"/>
    <w:rsid w:val="005F0443"/>
    <w:rsid w:val="00614E0D"/>
    <w:rsid w:val="006242D3"/>
    <w:rsid w:val="00635842"/>
    <w:rsid w:val="00670548"/>
    <w:rsid w:val="00677308"/>
    <w:rsid w:val="00690E56"/>
    <w:rsid w:val="006A0D3B"/>
    <w:rsid w:val="006A5E79"/>
    <w:rsid w:val="006C3549"/>
    <w:rsid w:val="006C37AD"/>
    <w:rsid w:val="006D3461"/>
    <w:rsid w:val="006D7744"/>
    <w:rsid w:val="006F1BA1"/>
    <w:rsid w:val="006F1D52"/>
    <w:rsid w:val="00706AA0"/>
    <w:rsid w:val="007238C7"/>
    <w:rsid w:val="007277D3"/>
    <w:rsid w:val="00732F15"/>
    <w:rsid w:val="00734400"/>
    <w:rsid w:val="00746A4F"/>
    <w:rsid w:val="007547F0"/>
    <w:rsid w:val="00761195"/>
    <w:rsid w:val="00780DBC"/>
    <w:rsid w:val="00782B14"/>
    <w:rsid w:val="00785D26"/>
    <w:rsid w:val="00790EC0"/>
    <w:rsid w:val="007933EA"/>
    <w:rsid w:val="007C407A"/>
    <w:rsid w:val="007D0054"/>
    <w:rsid w:val="007E170E"/>
    <w:rsid w:val="007E4FEB"/>
    <w:rsid w:val="00805CC8"/>
    <w:rsid w:val="0082024B"/>
    <w:rsid w:val="00820FF7"/>
    <w:rsid w:val="008236BA"/>
    <w:rsid w:val="00824ED4"/>
    <w:rsid w:val="00830CBB"/>
    <w:rsid w:val="00833D53"/>
    <w:rsid w:val="0083509E"/>
    <w:rsid w:val="008419F7"/>
    <w:rsid w:val="00865921"/>
    <w:rsid w:val="00887211"/>
    <w:rsid w:val="008A716F"/>
    <w:rsid w:val="008B5DAB"/>
    <w:rsid w:val="008C54F0"/>
    <w:rsid w:val="008C718A"/>
    <w:rsid w:val="008D70AF"/>
    <w:rsid w:val="008E7700"/>
    <w:rsid w:val="008F05F2"/>
    <w:rsid w:val="008F5540"/>
    <w:rsid w:val="00906314"/>
    <w:rsid w:val="0090784F"/>
    <w:rsid w:val="009148F7"/>
    <w:rsid w:val="00937CF4"/>
    <w:rsid w:val="009564E1"/>
    <w:rsid w:val="00971698"/>
    <w:rsid w:val="00985A51"/>
    <w:rsid w:val="00986ADB"/>
    <w:rsid w:val="009A3D61"/>
    <w:rsid w:val="009B21BC"/>
    <w:rsid w:val="009B688D"/>
    <w:rsid w:val="009C6021"/>
    <w:rsid w:val="00A1714D"/>
    <w:rsid w:val="00A36DAB"/>
    <w:rsid w:val="00A40E02"/>
    <w:rsid w:val="00A41431"/>
    <w:rsid w:val="00A461B2"/>
    <w:rsid w:val="00A53C2F"/>
    <w:rsid w:val="00A63D16"/>
    <w:rsid w:val="00A80839"/>
    <w:rsid w:val="00A87251"/>
    <w:rsid w:val="00A922B0"/>
    <w:rsid w:val="00AA4DE1"/>
    <w:rsid w:val="00AD0C51"/>
    <w:rsid w:val="00AD1EE0"/>
    <w:rsid w:val="00AD231E"/>
    <w:rsid w:val="00AD5561"/>
    <w:rsid w:val="00AF3C5B"/>
    <w:rsid w:val="00B1593B"/>
    <w:rsid w:val="00B3280F"/>
    <w:rsid w:val="00B4560D"/>
    <w:rsid w:val="00B54CCC"/>
    <w:rsid w:val="00B6148B"/>
    <w:rsid w:val="00B679B7"/>
    <w:rsid w:val="00B81258"/>
    <w:rsid w:val="00B9608D"/>
    <w:rsid w:val="00BA38C7"/>
    <w:rsid w:val="00BB3789"/>
    <w:rsid w:val="00BB5E9F"/>
    <w:rsid w:val="00BC79F6"/>
    <w:rsid w:val="00BD233C"/>
    <w:rsid w:val="00BD3388"/>
    <w:rsid w:val="00BE5BEE"/>
    <w:rsid w:val="00C01535"/>
    <w:rsid w:val="00C10876"/>
    <w:rsid w:val="00C35398"/>
    <w:rsid w:val="00C378C2"/>
    <w:rsid w:val="00C54BCE"/>
    <w:rsid w:val="00C5599A"/>
    <w:rsid w:val="00C754F3"/>
    <w:rsid w:val="00C87AD3"/>
    <w:rsid w:val="00C912B2"/>
    <w:rsid w:val="00C91B23"/>
    <w:rsid w:val="00CB1B61"/>
    <w:rsid w:val="00CB6D88"/>
    <w:rsid w:val="00CB73C2"/>
    <w:rsid w:val="00CC4C28"/>
    <w:rsid w:val="00D20610"/>
    <w:rsid w:val="00D27B5F"/>
    <w:rsid w:val="00D364AA"/>
    <w:rsid w:val="00D4170C"/>
    <w:rsid w:val="00D55995"/>
    <w:rsid w:val="00D62645"/>
    <w:rsid w:val="00D76B94"/>
    <w:rsid w:val="00D86E67"/>
    <w:rsid w:val="00DA737D"/>
    <w:rsid w:val="00DA75A0"/>
    <w:rsid w:val="00DA7B4E"/>
    <w:rsid w:val="00DB0E48"/>
    <w:rsid w:val="00DC09AA"/>
    <w:rsid w:val="00DD612D"/>
    <w:rsid w:val="00DE35D5"/>
    <w:rsid w:val="00DF3652"/>
    <w:rsid w:val="00DF753E"/>
    <w:rsid w:val="00E118B8"/>
    <w:rsid w:val="00E239BD"/>
    <w:rsid w:val="00E240D3"/>
    <w:rsid w:val="00E60729"/>
    <w:rsid w:val="00E61EDD"/>
    <w:rsid w:val="00E6328D"/>
    <w:rsid w:val="00E646ED"/>
    <w:rsid w:val="00E9001D"/>
    <w:rsid w:val="00E9681B"/>
    <w:rsid w:val="00E96872"/>
    <w:rsid w:val="00E96F7B"/>
    <w:rsid w:val="00EC6FF7"/>
    <w:rsid w:val="00ED685B"/>
    <w:rsid w:val="00F37050"/>
    <w:rsid w:val="00F41F0F"/>
    <w:rsid w:val="00F477C5"/>
    <w:rsid w:val="00F53163"/>
    <w:rsid w:val="00F70478"/>
    <w:rsid w:val="00F909BB"/>
    <w:rsid w:val="00F9684F"/>
    <w:rsid w:val="00FA1A19"/>
    <w:rsid w:val="00FA4CA3"/>
    <w:rsid w:val="00FC385A"/>
    <w:rsid w:val="00FC3AE3"/>
    <w:rsid w:val="00FD1056"/>
    <w:rsid w:val="00FD5689"/>
    <w:rsid w:val="00FE3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31AE"/>
  <w15:docId w15:val="{9F4D8451-7943-4376-936B-E4C93BA4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70E"/>
  </w:style>
  <w:style w:type="paragraph" w:styleId="Heading1">
    <w:name w:val="heading 1"/>
    <w:basedOn w:val="Normal"/>
    <w:next w:val="Normal"/>
    <w:link w:val="Heading1Char"/>
    <w:uiPriority w:val="9"/>
    <w:qFormat/>
    <w:rsid w:val="00E968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76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370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87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968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872"/>
    <w:rPr>
      <w:rFonts w:asciiTheme="majorHAnsi" w:eastAsiaTheme="majorEastAsia" w:hAnsiTheme="majorHAnsi" w:cstheme="majorBidi"/>
      <w:spacing w:val="-10"/>
      <w:kern w:val="28"/>
      <w:sz w:val="56"/>
      <w:szCs w:val="56"/>
    </w:rPr>
  </w:style>
  <w:style w:type="paragraph" w:styleId="ListParagraph">
    <w:name w:val="List Paragraph"/>
    <w:aliases w:val="List Paragraph (numbered (a)),Lapis Bulleted List,Dot pt,F5 List Paragraph,List Paragraph1,No Spacing1,List Paragraph Char Char Char,Indicator Text,Numbered Para 1,Bullet 1,List Paragraph12,Bullet Points,MAIN CONTENT,List 100s,WB Para,3"/>
    <w:basedOn w:val="Normal"/>
    <w:link w:val="ListParagraphChar"/>
    <w:uiPriority w:val="34"/>
    <w:qFormat/>
    <w:rsid w:val="00DC09AA"/>
    <w:pPr>
      <w:ind w:left="720"/>
      <w:contextualSpacing/>
    </w:pPr>
  </w:style>
  <w:style w:type="character" w:customStyle="1" w:styleId="ListParagraphChar">
    <w:name w:val="List Paragraph Char"/>
    <w:aliases w:val="List Paragraph (numbered (a)) Char,Lapis Bulleted List Char,Dot pt Char,F5 List Paragraph Char,List Paragraph1 Char,No Spacing1 Char,List Paragraph Char Char Char Char,Indicator Text Char,Numbered Para 1 Char,Bullet 1 Char,3 Char"/>
    <w:link w:val="ListParagraph"/>
    <w:uiPriority w:val="34"/>
    <w:qFormat/>
    <w:locked/>
    <w:rsid w:val="00DC09AA"/>
  </w:style>
  <w:style w:type="paragraph" w:styleId="FootnoteText">
    <w:name w:val="footnote text"/>
    <w:basedOn w:val="Normal"/>
    <w:link w:val="FootnoteTextChar"/>
    <w:uiPriority w:val="99"/>
    <w:semiHidden/>
    <w:unhideWhenUsed/>
    <w:rsid w:val="007E4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4FEB"/>
    <w:rPr>
      <w:sz w:val="20"/>
      <w:szCs w:val="20"/>
    </w:rPr>
  </w:style>
  <w:style w:type="character" w:styleId="FootnoteReference">
    <w:name w:val="footnote reference"/>
    <w:basedOn w:val="DefaultParagraphFont"/>
    <w:uiPriority w:val="99"/>
    <w:semiHidden/>
    <w:unhideWhenUsed/>
    <w:rsid w:val="007E4FEB"/>
    <w:rPr>
      <w:vertAlign w:val="superscript"/>
    </w:rPr>
  </w:style>
  <w:style w:type="character" w:customStyle="1" w:styleId="Heading2Char">
    <w:name w:val="Heading 2 Char"/>
    <w:basedOn w:val="DefaultParagraphFont"/>
    <w:link w:val="Heading2"/>
    <w:uiPriority w:val="9"/>
    <w:rsid w:val="00427687"/>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427687"/>
    <w:pPr>
      <w:widowControl w:val="0"/>
      <w:autoSpaceDE w:val="0"/>
      <w:autoSpaceDN w:val="0"/>
      <w:spacing w:after="0" w:line="240" w:lineRule="auto"/>
      <w:ind w:left="126" w:firstLine="699"/>
      <w:jc w:val="both"/>
    </w:pPr>
    <w:rPr>
      <w:rFonts w:ascii="Sylfaen" w:eastAsia="Sylfaen" w:hAnsi="Sylfaen" w:cs="Sylfaen"/>
      <w:sz w:val="23"/>
      <w:szCs w:val="23"/>
    </w:rPr>
  </w:style>
  <w:style w:type="character" w:customStyle="1" w:styleId="BodyTextChar">
    <w:name w:val="Body Text Char"/>
    <w:basedOn w:val="DefaultParagraphFont"/>
    <w:link w:val="BodyText"/>
    <w:uiPriority w:val="1"/>
    <w:rsid w:val="00427687"/>
    <w:rPr>
      <w:rFonts w:ascii="Sylfaen" w:eastAsia="Sylfaen" w:hAnsi="Sylfaen" w:cs="Sylfaen"/>
      <w:sz w:val="23"/>
      <w:szCs w:val="23"/>
    </w:rPr>
  </w:style>
  <w:style w:type="character" w:styleId="CommentReference">
    <w:name w:val="annotation reference"/>
    <w:basedOn w:val="DefaultParagraphFont"/>
    <w:uiPriority w:val="99"/>
    <w:semiHidden/>
    <w:unhideWhenUsed/>
    <w:rsid w:val="00427687"/>
    <w:rPr>
      <w:sz w:val="16"/>
      <w:szCs w:val="16"/>
    </w:rPr>
  </w:style>
  <w:style w:type="paragraph" w:styleId="CommentText">
    <w:name w:val="annotation text"/>
    <w:basedOn w:val="Normal"/>
    <w:link w:val="CommentTextChar"/>
    <w:uiPriority w:val="99"/>
    <w:unhideWhenUsed/>
    <w:rsid w:val="00427687"/>
    <w:pPr>
      <w:widowControl w:val="0"/>
      <w:autoSpaceDE w:val="0"/>
      <w:autoSpaceDN w:val="0"/>
      <w:spacing w:after="0" w:line="240" w:lineRule="auto"/>
    </w:pPr>
    <w:rPr>
      <w:rFonts w:ascii="Sylfaen" w:eastAsia="Sylfaen" w:hAnsi="Sylfaen" w:cs="Sylfaen"/>
      <w:sz w:val="20"/>
      <w:szCs w:val="20"/>
    </w:rPr>
  </w:style>
  <w:style w:type="character" w:customStyle="1" w:styleId="CommentTextChar">
    <w:name w:val="Comment Text Char"/>
    <w:basedOn w:val="DefaultParagraphFont"/>
    <w:link w:val="CommentText"/>
    <w:uiPriority w:val="99"/>
    <w:rsid w:val="00427687"/>
    <w:rPr>
      <w:rFonts w:ascii="Sylfaen" w:eastAsia="Sylfaen" w:hAnsi="Sylfaen" w:cs="Sylfaen"/>
      <w:sz w:val="20"/>
      <w:szCs w:val="20"/>
    </w:rPr>
  </w:style>
  <w:style w:type="paragraph" w:styleId="BalloonText">
    <w:name w:val="Balloon Text"/>
    <w:basedOn w:val="Normal"/>
    <w:link w:val="BalloonTextChar"/>
    <w:uiPriority w:val="99"/>
    <w:semiHidden/>
    <w:unhideWhenUsed/>
    <w:rsid w:val="00427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687"/>
    <w:rPr>
      <w:rFonts w:ascii="Segoe UI" w:hAnsi="Segoe UI" w:cs="Segoe UI"/>
      <w:sz w:val="18"/>
      <w:szCs w:val="18"/>
    </w:rPr>
  </w:style>
  <w:style w:type="character" w:customStyle="1" w:styleId="Heading3Char">
    <w:name w:val="Heading 3 Char"/>
    <w:basedOn w:val="DefaultParagraphFont"/>
    <w:link w:val="Heading3"/>
    <w:uiPriority w:val="9"/>
    <w:rsid w:val="00F37050"/>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F370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7050"/>
    <w:rPr>
      <w:sz w:val="20"/>
      <w:szCs w:val="20"/>
    </w:rPr>
  </w:style>
  <w:style w:type="character" w:styleId="EndnoteReference">
    <w:name w:val="endnote reference"/>
    <w:basedOn w:val="DefaultParagraphFont"/>
    <w:uiPriority w:val="99"/>
    <w:semiHidden/>
    <w:unhideWhenUsed/>
    <w:rsid w:val="00F37050"/>
    <w:rPr>
      <w:vertAlign w:val="superscript"/>
    </w:rPr>
  </w:style>
  <w:style w:type="paragraph" w:styleId="TOCHeading">
    <w:name w:val="TOC Heading"/>
    <w:basedOn w:val="Heading1"/>
    <w:next w:val="Normal"/>
    <w:uiPriority w:val="39"/>
    <w:unhideWhenUsed/>
    <w:qFormat/>
    <w:rsid w:val="00F37050"/>
    <w:pPr>
      <w:outlineLvl w:val="9"/>
    </w:pPr>
  </w:style>
  <w:style w:type="paragraph" w:styleId="TOC1">
    <w:name w:val="toc 1"/>
    <w:basedOn w:val="Normal"/>
    <w:next w:val="Normal"/>
    <w:autoRedefine/>
    <w:uiPriority w:val="39"/>
    <w:unhideWhenUsed/>
    <w:rsid w:val="00F37050"/>
    <w:pPr>
      <w:spacing w:after="100"/>
    </w:pPr>
  </w:style>
  <w:style w:type="paragraph" w:styleId="TOC2">
    <w:name w:val="toc 2"/>
    <w:basedOn w:val="Normal"/>
    <w:next w:val="Normal"/>
    <w:autoRedefine/>
    <w:uiPriority w:val="39"/>
    <w:unhideWhenUsed/>
    <w:rsid w:val="00F37050"/>
    <w:pPr>
      <w:spacing w:after="100"/>
      <w:ind w:left="220"/>
    </w:pPr>
  </w:style>
  <w:style w:type="paragraph" w:styleId="TOC3">
    <w:name w:val="toc 3"/>
    <w:basedOn w:val="Normal"/>
    <w:next w:val="Normal"/>
    <w:autoRedefine/>
    <w:uiPriority w:val="39"/>
    <w:unhideWhenUsed/>
    <w:rsid w:val="00F37050"/>
    <w:pPr>
      <w:spacing w:after="100"/>
      <w:ind w:left="440"/>
    </w:pPr>
  </w:style>
  <w:style w:type="character" w:styleId="Hyperlink">
    <w:name w:val="Hyperlink"/>
    <w:basedOn w:val="DefaultParagraphFont"/>
    <w:uiPriority w:val="99"/>
    <w:unhideWhenUsed/>
    <w:rsid w:val="00F37050"/>
    <w:rPr>
      <w:color w:val="0563C1" w:themeColor="hyperlink"/>
      <w:u w:val="single"/>
    </w:rPr>
  </w:style>
  <w:style w:type="paragraph" w:styleId="Header">
    <w:name w:val="header"/>
    <w:basedOn w:val="Normal"/>
    <w:link w:val="HeaderChar"/>
    <w:uiPriority w:val="99"/>
    <w:unhideWhenUsed/>
    <w:rsid w:val="00474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7E9"/>
  </w:style>
  <w:style w:type="paragraph" w:styleId="Footer">
    <w:name w:val="footer"/>
    <w:basedOn w:val="Normal"/>
    <w:link w:val="FooterChar"/>
    <w:uiPriority w:val="99"/>
    <w:unhideWhenUsed/>
    <w:rsid w:val="00474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7E9"/>
  </w:style>
  <w:style w:type="paragraph" w:styleId="CommentSubject">
    <w:name w:val="annotation subject"/>
    <w:basedOn w:val="CommentText"/>
    <w:next w:val="CommentText"/>
    <w:link w:val="CommentSubjectChar"/>
    <w:uiPriority w:val="99"/>
    <w:semiHidden/>
    <w:unhideWhenUsed/>
    <w:rsid w:val="008E7700"/>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E7700"/>
    <w:rPr>
      <w:rFonts w:ascii="Sylfaen" w:eastAsia="Sylfaen" w:hAnsi="Sylfaen" w:cs="Sylfaen"/>
      <w:b/>
      <w:bCs/>
      <w:sz w:val="20"/>
      <w:szCs w:val="20"/>
    </w:rPr>
  </w:style>
  <w:style w:type="paragraph" w:styleId="NormalWeb">
    <w:name w:val="Normal (Web)"/>
    <w:basedOn w:val="Normal"/>
    <w:uiPriority w:val="99"/>
    <w:unhideWhenUsed/>
    <w:rsid w:val="000B07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B07E5"/>
    <w:pPr>
      <w:widowControl w:val="0"/>
      <w:autoSpaceDE w:val="0"/>
      <w:autoSpaceDN w:val="0"/>
      <w:spacing w:before="5" w:after="0" w:line="240" w:lineRule="auto"/>
      <w:ind w:left="15"/>
    </w:pPr>
    <w:rPr>
      <w:rFonts w:ascii="Sylfaen" w:eastAsia="Sylfaen" w:hAnsi="Sylfaen" w:cs="Sylfaen"/>
    </w:rPr>
  </w:style>
  <w:style w:type="paragraph" w:customStyle="1" w:styleId="Default">
    <w:name w:val="Default"/>
    <w:rsid w:val="002B1E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5F0443"/>
    <w:pPr>
      <w:spacing w:after="0" w:line="240" w:lineRule="auto"/>
    </w:pPr>
  </w:style>
  <w:style w:type="table" w:styleId="GridTable1Light">
    <w:name w:val="Grid Table 1 Light"/>
    <w:basedOn w:val="TableNormal"/>
    <w:uiPriority w:val="46"/>
    <w:rsid w:val="00F531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07684">
      <w:bodyDiv w:val="1"/>
      <w:marLeft w:val="0"/>
      <w:marRight w:val="0"/>
      <w:marTop w:val="0"/>
      <w:marBottom w:val="0"/>
      <w:divBdr>
        <w:top w:val="none" w:sz="0" w:space="0" w:color="auto"/>
        <w:left w:val="none" w:sz="0" w:space="0" w:color="auto"/>
        <w:bottom w:val="none" w:sz="0" w:space="0" w:color="auto"/>
        <w:right w:val="none" w:sz="0" w:space="0" w:color="auto"/>
      </w:divBdr>
    </w:div>
    <w:div w:id="356740990">
      <w:bodyDiv w:val="1"/>
      <w:marLeft w:val="0"/>
      <w:marRight w:val="0"/>
      <w:marTop w:val="0"/>
      <w:marBottom w:val="0"/>
      <w:divBdr>
        <w:top w:val="none" w:sz="0" w:space="0" w:color="auto"/>
        <w:left w:val="none" w:sz="0" w:space="0" w:color="auto"/>
        <w:bottom w:val="none" w:sz="0" w:space="0" w:color="auto"/>
        <w:right w:val="none" w:sz="0" w:space="0" w:color="auto"/>
      </w:divBdr>
    </w:div>
    <w:div w:id="377436676">
      <w:bodyDiv w:val="1"/>
      <w:marLeft w:val="0"/>
      <w:marRight w:val="0"/>
      <w:marTop w:val="0"/>
      <w:marBottom w:val="0"/>
      <w:divBdr>
        <w:top w:val="none" w:sz="0" w:space="0" w:color="auto"/>
        <w:left w:val="none" w:sz="0" w:space="0" w:color="auto"/>
        <w:bottom w:val="none" w:sz="0" w:space="0" w:color="auto"/>
        <w:right w:val="none" w:sz="0" w:space="0" w:color="auto"/>
      </w:divBdr>
    </w:div>
    <w:div w:id="605498834">
      <w:bodyDiv w:val="1"/>
      <w:marLeft w:val="0"/>
      <w:marRight w:val="0"/>
      <w:marTop w:val="0"/>
      <w:marBottom w:val="0"/>
      <w:divBdr>
        <w:top w:val="none" w:sz="0" w:space="0" w:color="auto"/>
        <w:left w:val="none" w:sz="0" w:space="0" w:color="auto"/>
        <w:bottom w:val="none" w:sz="0" w:space="0" w:color="auto"/>
        <w:right w:val="none" w:sz="0" w:space="0" w:color="auto"/>
      </w:divBdr>
      <w:divsChild>
        <w:div w:id="320961198">
          <w:marLeft w:val="446"/>
          <w:marRight w:val="0"/>
          <w:marTop w:val="200"/>
          <w:marBottom w:val="0"/>
          <w:divBdr>
            <w:top w:val="none" w:sz="0" w:space="0" w:color="auto"/>
            <w:left w:val="none" w:sz="0" w:space="0" w:color="auto"/>
            <w:bottom w:val="none" w:sz="0" w:space="0" w:color="auto"/>
            <w:right w:val="none" w:sz="0" w:space="0" w:color="auto"/>
          </w:divBdr>
        </w:div>
        <w:div w:id="403920980">
          <w:marLeft w:val="446"/>
          <w:marRight w:val="0"/>
          <w:marTop w:val="200"/>
          <w:marBottom w:val="0"/>
          <w:divBdr>
            <w:top w:val="none" w:sz="0" w:space="0" w:color="auto"/>
            <w:left w:val="none" w:sz="0" w:space="0" w:color="auto"/>
            <w:bottom w:val="none" w:sz="0" w:space="0" w:color="auto"/>
            <w:right w:val="none" w:sz="0" w:space="0" w:color="auto"/>
          </w:divBdr>
        </w:div>
        <w:div w:id="265427724">
          <w:marLeft w:val="446"/>
          <w:marRight w:val="0"/>
          <w:marTop w:val="200"/>
          <w:marBottom w:val="0"/>
          <w:divBdr>
            <w:top w:val="none" w:sz="0" w:space="0" w:color="auto"/>
            <w:left w:val="none" w:sz="0" w:space="0" w:color="auto"/>
            <w:bottom w:val="none" w:sz="0" w:space="0" w:color="auto"/>
            <w:right w:val="none" w:sz="0" w:space="0" w:color="auto"/>
          </w:divBdr>
        </w:div>
        <w:div w:id="286274838">
          <w:marLeft w:val="446"/>
          <w:marRight w:val="0"/>
          <w:marTop w:val="200"/>
          <w:marBottom w:val="0"/>
          <w:divBdr>
            <w:top w:val="none" w:sz="0" w:space="0" w:color="auto"/>
            <w:left w:val="none" w:sz="0" w:space="0" w:color="auto"/>
            <w:bottom w:val="none" w:sz="0" w:space="0" w:color="auto"/>
            <w:right w:val="none" w:sz="0" w:space="0" w:color="auto"/>
          </w:divBdr>
        </w:div>
        <w:div w:id="842623334">
          <w:marLeft w:val="446"/>
          <w:marRight w:val="0"/>
          <w:marTop w:val="200"/>
          <w:marBottom w:val="0"/>
          <w:divBdr>
            <w:top w:val="none" w:sz="0" w:space="0" w:color="auto"/>
            <w:left w:val="none" w:sz="0" w:space="0" w:color="auto"/>
            <w:bottom w:val="none" w:sz="0" w:space="0" w:color="auto"/>
            <w:right w:val="none" w:sz="0" w:space="0" w:color="auto"/>
          </w:divBdr>
        </w:div>
        <w:div w:id="1600329832">
          <w:marLeft w:val="446"/>
          <w:marRight w:val="0"/>
          <w:marTop w:val="200"/>
          <w:marBottom w:val="0"/>
          <w:divBdr>
            <w:top w:val="none" w:sz="0" w:space="0" w:color="auto"/>
            <w:left w:val="none" w:sz="0" w:space="0" w:color="auto"/>
            <w:bottom w:val="none" w:sz="0" w:space="0" w:color="auto"/>
            <w:right w:val="none" w:sz="0" w:space="0" w:color="auto"/>
          </w:divBdr>
        </w:div>
        <w:div w:id="1724866816">
          <w:marLeft w:val="446"/>
          <w:marRight w:val="0"/>
          <w:marTop w:val="200"/>
          <w:marBottom w:val="0"/>
          <w:divBdr>
            <w:top w:val="none" w:sz="0" w:space="0" w:color="auto"/>
            <w:left w:val="none" w:sz="0" w:space="0" w:color="auto"/>
            <w:bottom w:val="none" w:sz="0" w:space="0" w:color="auto"/>
            <w:right w:val="none" w:sz="0" w:space="0" w:color="auto"/>
          </w:divBdr>
        </w:div>
        <w:div w:id="209147587">
          <w:marLeft w:val="446"/>
          <w:marRight w:val="0"/>
          <w:marTop w:val="200"/>
          <w:marBottom w:val="0"/>
          <w:divBdr>
            <w:top w:val="none" w:sz="0" w:space="0" w:color="auto"/>
            <w:left w:val="none" w:sz="0" w:space="0" w:color="auto"/>
            <w:bottom w:val="none" w:sz="0" w:space="0" w:color="auto"/>
            <w:right w:val="none" w:sz="0" w:space="0" w:color="auto"/>
          </w:divBdr>
        </w:div>
      </w:divsChild>
    </w:div>
    <w:div w:id="954478856">
      <w:bodyDiv w:val="1"/>
      <w:marLeft w:val="0"/>
      <w:marRight w:val="0"/>
      <w:marTop w:val="0"/>
      <w:marBottom w:val="0"/>
      <w:divBdr>
        <w:top w:val="none" w:sz="0" w:space="0" w:color="auto"/>
        <w:left w:val="none" w:sz="0" w:space="0" w:color="auto"/>
        <w:bottom w:val="none" w:sz="0" w:space="0" w:color="auto"/>
        <w:right w:val="none" w:sz="0" w:space="0" w:color="auto"/>
      </w:divBdr>
    </w:div>
    <w:div w:id="1099788542">
      <w:bodyDiv w:val="1"/>
      <w:marLeft w:val="0"/>
      <w:marRight w:val="0"/>
      <w:marTop w:val="0"/>
      <w:marBottom w:val="0"/>
      <w:divBdr>
        <w:top w:val="none" w:sz="0" w:space="0" w:color="auto"/>
        <w:left w:val="none" w:sz="0" w:space="0" w:color="auto"/>
        <w:bottom w:val="none" w:sz="0" w:space="0" w:color="auto"/>
        <w:right w:val="none" w:sz="0" w:space="0" w:color="auto"/>
      </w:divBdr>
    </w:div>
    <w:div w:id="1157067498">
      <w:bodyDiv w:val="1"/>
      <w:marLeft w:val="0"/>
      <w:marRight w:val="0"/>
      <w:marTop w:val="0"/>
      <w:marBottom w:val="0"/>
      <w:divBdr>
        <w:top w:val="none" w:sz="0" w:space="0" w:color="auto"/>
        <w:left w:val="none" w:sz="0" w:space="0" w:color="auto"/>
        <w:bottom w:val="none" w:sz="0" w:space="0" w:color="auto"/>
        <w:right w:val="none" w:sz="0" w:space="0" w:color="auto"/>
      </w:divBdr>
      <w:divsChild>
        <w:div w:id="309795517">
          <w:marLeft w:val="720"/>
          <w:marRight w:val="0"/>
          <w:marTop w:val="0"/>
          <w:marBottom w:val="120"/>
          <w:divBdr>
            <w:top w:val="none" w:sz="0" w:space="0" w:color="auto"/>
            <w:left w:val="none" w:sz="0" w:space="0" w:color="auto"/>
            <w:bottom w:val="none" w:sz="0" w:space="0" w:color="auto"/>
            <w:right w:val="none" w:sz="0" w:space="0" w:color="auto"/>
          </w:divBdr>
        </w:div>
        <w:div w:id="2040086458">
          <w:marLeft w:val="720"/>
          <w:marRight w:val="0"/>
          <w:marTop w:val="0"/>
          <w:marBottom w:val="120"/>
          <w:divBdr>
            <w:top w:val="none" w:sz="0" w:space="0" w:color="auto"/>
            <w:left w:val="none" w:sz="0" w:space="0" w:color="auto"/>
            <w:bottom w:val="none" w:sz="0" w:space="0" w:color="auto"/>
            <w:right w:val="none" w:sz="0" w:space="0" w:color="auto"/>
          </w:divBdr>
        </w:div>
        <w:div w:id="921765118">
          <w:marLeft w:val="720"/>
          <w:marRight w:val="0"/>
          <w:marTop w:val="0"/>
          <w:marBottom w:val="120"/>
          <w:divBdr>
            <w:top w:val="none" w:sz="0" w:space="0" w:color="auto"/>
            <w:left w:val="none" w:sz="0" w:space="0" w:color="auto"/>
            <w:bottom w:val="none" w:sz="0" w:space="0" w:color="auto"/>
            <w:right w:val="none" w:sz="0" w:space="0" w:color="auto"/>
          </w:divBdr>
        </w:div>
        <w:div w:id="60758796">
          <w:marLeft w:val="720"/>
          <w:marRight w:val="0"/>
          <w:marTop w:val="0"/>
          <w:marBottom w:val="120"/>
          <w:divBdr>
            <w:top w:val="none" w:sz="0" w:space="0" w:color="auto"/>
            <w:left w:val="none" w:sz="0" w:space="0" w:color="auto"/>
            <w:bottom w:val="none" w:sz="0" w:space="0" w:color="auto"/>
            <w:right w:val="none" w:sz="0" w:space="0" w:color="auto"/>
          </w:divBdr>
        </w:div>
        <w:div w:id="2124303285">
          <w:marLeft w:val="720"/>
          <w:marRight w:val="0"/>
          <w:marTop w:val="0"/>
          <w:marBottom w:val="120"/>
          <w:divBdr>
            <w:top w:val="none" w:sz="0" w:space="0" w:color="auto"/>
            <w:left w:val="none" w:sz="0" w:space="0" w:color="auto"/>
            <w:bottom w:val="none" w:sz="0" w:space="0" w:color="auto"/>
            <w:right w:val="none" w:sz="0" w:space="0" w:color="auto"/>
          </w:divBdr>
        </w:div>
        <w:div w:id="1948855581">
          <w:marLeft w:val="720"/>
          <w:marRight w:val="0"/>
          <w:marTop w:val="0"/>
          <w:marBottom w:val="120"/>
          <w:divBdr>
            <w:top w:val="none" w:sz="0" w:space="0" w:color="auto"/>
            <w:left w:val="none" w:sz="0" w:space="0" w:color="auto"/>
            <w:bottom w:val="none" w:sz="0" w:space="0" w:color="auto"/>
            <w:right w:val="none" w:sz="0" w:space="0" w:color="auto"/>
          </w:divBdr>
        </w:div>
      </w:divsChild>
    </w:div>
    <w:div w:id="1198811555">
      <w:bodyDiv w:val="1"/>
      <w:marLeft w:val="0"/>
      <w:marRight w:val="0"/>
      <w:marTop w:val="0"/>
      <w:marBottom w:val="0"/>
      <w:divBdr>
        <w:top w:val="none" w:sz="0" w:space="0" w:color="auto"/>
        <w:left w:val="none" w:sz="0" w:space="0" w:color="auto"/>
        <w:bottom w:val="none" w:sz="0" w:space="0" w:color="auto"/>
        <w:right w:val="none" w:sz="0" w:space="0" w:color="auto"/>
      </w:divBdr>
      <w:divsChild>
        <w:div w:id="1070495841">
          <w:marLeft w:val="446"/>
          <w:marRight w:val="0"/>
          <w:marTop w:val="200"/>
          <w:marBottom w:val="0"/>
          <w:divBdr>
            <w:top w:val="none" w:sz="0" w:space="0" w:color="auto"/>
            <w:left w:val="none" w:sz="0" w:space="0" w:color="auto"/>
            <w:bottom w:val="none" w:sz="0" w:space="0" w:color="auto"/>
            <w:right w:val="none" w:sz="0" w:space="0" w:color="auto"/>
          </w:divBdr>
        </w:div>
        <w:div w:id="1826166172">
          <w:marLeft w:val="446"/>
          <w:marRight w:val="0"/>
          <w:marTop w:val="200"/>
          <w:marBottom w:val="0"/>
          <w:divBdr>
            <w:top w:val="none" w:sz="0" w:space="0" w:color="auto"/>
            <w:left w:val="none" w:sz="0" w:space="0" w:color="auto"/>
            <w:bottom w:val="none" w:sz="0" w:space="0" w:color="auto"/>
            <w:right w:val="none" w:sz="0" w:space="0" w:color="auto"/>
          </w:divBdr>
        </w:div>
        <w:div w:id="212893214">
          <w:marLeft w:val="446"/>
          <w:marRight w:val="0"/>
          <w:marTop w:val="200"/>
          <w:marBottom w:val="0"/>
          <w:divBdr>
            <w:top w:val="none" w:sz="0" w:space="0" w:color="auto"/>
            <w:left w:val="none" w:sz="0" w:space="0" w:color="auto"/>
            <w:bottom w:val="none" w:sz="0" w:space="0" w:color="auto"/>
            <w:right w:val="none" w:sz="0" w:space="0" w:color="auto"/>
          </w:divBdr>
        </w:div>
        <w:div w:id="675545617">
          <w:marLeft w:val="446"/>
          <w:marRight w:val="0"/>
          <w:marTop w:val="200"/>
          <w:marBottom w:val="0"/>
          <w:divBdr>
            <w:top w:val="none" w:sz="0" w:space="0" w:color="auto"/>
            <w:left w:val="none" w:sz="0" w:space="0" w:color="auto"/>
            <w:bottom w:val="none" w:sz="0" w:space="0" w:color="auto"/>
            <w:right w:val="none" w:sz="0" w:space="0" w:color="auto"/>
          </w:divBdr>
        </w:div>
      </w:divsChild>
    </w:div>
    <w:div w:id="1305238330">
      <w:bodyDiv w:val="1"/>
      <w:marLeft w:val="0"/>
      <w:marRight w:val="0"/>
      <w:marTop w:val="0"/>
      <w:marBottom w:val="0"/>
      <w:divBdr>
        <w:top w:val="none" w:sz="0" w:space="0" w:color="auto"/>
        <w:left w:val="none" w:sz="0" w:space="0" w:color="auto"/>
        <w:bottom w:val="none" w:sz="0" w:space="0" w:color="auto"/>
        <w:right w:val="none" w:sz="0" w:space="0" w:color="auto"/>
      </w:divBdr>
    </w:div>
    <w:div w:id="1880050313">
      <w:bodyDiv w:val="1"/>
      <w:marLeft w:val="0"/>
      <w:marRight w:val="0"/>
      <w:marTop w:val="0"/>
      <w:marBottom w:val="0"/>
      <w:divBdr>
        <w:top w:val="none" w:sz="0" w:space="0" w:color="auto"/>
        <w:left w:val="none" w:sz="0" w:space="0" w:color="auto"/>
        <w:bottom w:val="none" w:sz="0" w:space="0" w:color="auto"/>
        <w:right w:val="none" w:sz="0" w:space="0" w:color="auto"/>
      </w:divBdr>
      <w:divsChild>
        <w:div w:id="633488333">
          <w:marLeft w:val="547"/>
          <w:marRight w:val="0"/>
          <w:marTop w:val="0"/>
          <w:marBottom w:val="120"/>
          <w:divBdr>
            <w:top w:val="none" w:sz="0" w:space="0" w:color="auto"/>
            <w:left w:val="none" w:sz="0" w:space="0" w:color="auto"/>
            <w:bottom w:val="none" w:sz="0" w:space="0" w:color="auto"/>
            <w:right w:val="none" w:sz="0" w:space="0" w:color="auto"/>
          </w:divBdr>
        </w:div>
        <w:div w:id="973095177">
          <w:marLeft w:val="547"/>
          <w:marRight w:val="0"/>
          <w:marTop w:val="0"/>
          <w:marBottom w:val="120"/>
          <w:divBdr>
            <w:top w:val="none" w:sz="0" w:space="0" w:color="auto"/>
            <w:left w:val="none" w:sz="0" w:space="0" w:color="auto"/>
            <w:bottom w:val="none" w:sz="0" w:space="0" w:color="auto"/>
            <w:right w:val="none" w:sz="0" w:space="0" w:color="auto"/>
          </w:divBdr>
        </w:div>
        <w:div w:id="2077971789">
          <w:marLeft w:val="547"/>
          <w:marRight w:val="0"/>
          <w:marTop w:val="0"/>
          <w:marBottom w:val="120"/>
          <w:divBdr>
            <w:top w:val="none" w:sz="0" w:space="0" w:color="auto"/>
            <w:left w:val="none" w:sz="0" w:space="0" w:color="auto"/>
            <w:bottom w:val="none" w:sz="0" w:space="0" w:color="auto"/>
            <w:right w:val="none" w:sz="0" w:space="0" w:color="auto"/>
          </w:divBdr>
        </w:div>
        <w:div w:id="189880331">
          <w:marLeft w:val="547"/>
          <w:marRight w:val="0"/>
          <w:marTop w:val="0"/>
          <w:marBottom w:val="120"/>
          <w:divBdr>
            <w:top w:val="none" w:sz="0" w:space="0" w:color="auto"/>
            <w:left w:val="none" w:sz="0" w:space="0" w:color="auto"/>
            <w:bottom w:val="none" w:sz="0" w:space="0" w:color="auto"/>
            <w:right w:val="none" w:sz="0" w:space="0" w:color="auto"/>
          </w:divBdr>
        </w:div>
        <w:div w:id="806629983">
          <w:marLeft w:val="547"/>
          <w:marRight w:val="0"/>
          <w:marTop w:val="0"/>
          <w:marBottom w:val="120"/>
          <w:divBdr>
            <w:top w:val="none" w:sz="0" w:space="0" w:color="auto"/>
            <w:left w:val="none" w:sz="0" w:space="0" w:color="auto"/>
            <w:bottom w:val="none" w:sz="0" w:space="0" w:color="auto"/>
            <w:right w:val="none" w:sz="0" w:space="0" w:color="auto"/>
          </w:divBdr>
        </w:div>
      </w:divsChild>
    </w:div>
    <w:div w:id="1964726513">
      <w:bodyDiv w:val="1"/>
      <w:marLeft w:val="0"/>
      <w:marRight w:val="0"/>
      <w:marTop w:val="0"/>
      <w:marBottom w:val="0"/>
      <w:divBdr>
        <w:top w:val="none" w:sz="0" w:space="0" w:color="auto"/>
        <w:left w:val="none" w:sz="0" w:space="0" w:color="auto"/>
        <w:bottom w:val="none" w:sz="0" w:space="0" w:color="auto"/>
        <w:right w:val="none" w:sz="0" w:space="0" w:color="auto"/>
      </w:divBdr>
    </w:div>
    <w:div w:id="2037271509">
      <w:bodyDiv w:val="1"/>
      <w:marLeft w:val="0"/>
      <w:marRight w:val="0"/>
      <w:marTop w:val="0"/>
      <w:marBottom w:val="0"/>
      <w:divBdr>
        <w:top w:val="none" w:sz="0" w:space="0" w:color="auto"/>
        <w:left w:val="none" w:sz="0" w:space="0" w:color="auto"/>
        <w:bottom w:val="none" w:sz="0" w:space="0" w:color="auto"/>
        <w:right w:val="none" w:sz="0" w:space="0" w:color="auto"/>
      </w:divBdr>
      <w:divsChild>
        <w:div w:id="1938631732">
          <w:marLeft w:val="720"/>
          <w:marRight w:val="0"/>
          <w:marTop w:val="0"/>
          <w:marBottom w:val="120"/>
          <w:divBdr>
            <w:top w:val="none" w:sz="0" w:space="0" w:color="auto"/>
            <w:left w:val="none" w:sz="0" w:space="0" w:color="auto"/>
            <w:bottom w:val="none" w:sz="0" w:space="0" w:color="auto"/>
            <w:right w:val="none" w:sz="0" w:space="0" w:color="auto"/>
          </w:divBdr>
        </w:div>
        <w:div w:id="545987181">
          <w:marLeft w:val="720"/>
          <w:marRight w:val="0"/>
          <w:marTop w:val="0"/>
          <w:marBottom w:val="120"/>
          <w:divBdr>
            <w:top w:val="none" w:sz="0" w:space="0" w:color="auto"/>
            <w:left w:val="none" w:sz="0" w:space="0" w:color="auto"/>
            <w:bottom w:val="none" w:sz="0" w:space="0" w:color="auto"/>
            <w:right w:val="none" w:sz="0" w:space="0" w:color="auto"/>
          </w:divBdr>
        </w:div>
        <w:div w:id="476413160">
          <w:marLeft w:val="720"/>
          <w:marRight w:val="0"/>
          <w:marTop w:val="0"/>
          <w:marBottom w:val="120"/>
          <w:divBdr>
            <w:top w:val="none" w:sz="0" w:space="0" w:color="auto"/>
            <w:left w:val="none" w:sz="0" w:space="0" w:color="auto"/>
            <w:bottom w:val="none" w:sz="0" w:space="0" w:color="auto"/>
            <w:right w:val="none" w:sz="0" w:space="0" w:color="auto"/>
          </w:divBdr>
        </w:div>
        <w:div w:id="1058819988">
          <w:marLeft w:val="720"/>
          <w:marRight w:val="0"/>
          <w:marTop w:val="0"/>
          <w:marBottom w:val="120"/>
          <w:divBdr>
            <w:top w:val="none" w:sz="0" w:space="0" w:color="auto"/>
            <w:left w:val="none" w:sz="0" w:space="0" w:color="auto"/>
            <w:bottom w:val="none" w:sz="0" w:space="0" w:color="auto"/>
            <w:right w:val="none" w:sz="0" w:space="0" w:color="auto"/>
          </w:divBdr>
        </w:div>
        <w:div w:id="601766480">
          <w:marLeft w:val="720"/>
          <w:marRight w:val="0"/>
          <w:marTop w:val="0"/>
          <w:marBottom w:val="120"/>
          <w:divBdr>
            <w:top w:val="none" w:sz="0" w:space="0" w:color="auto"/>
            <w:left w:val="none" w:sz="0" w:space="0" w:color="auto"/>
            <w:bottom w:val="none" w:sz="0" w:space="0" w:color="auto"/>
            <w:right w:val="none" w:sz="0" w:space="0" w:color="auto"/>
          </w:divBdr>
        </w:div>
        <w:div w:id="1941253103">
          <w:marLeft w:val="720"/>
          <w:marRight w:val="0"/>
          <w:marTop w:val="0"/>
          <w:marBottom w:val="120"/>
          <w:divBdr>
            <w:top w:val="none" w:sz="0" w:space="0" w:color="auto"/>
            <w:left w:val="none" w:sz="0" w:space="0" w:color="auto"/>
            <w:bottom w:val="none" w:sz="0" w:space="0" w:color="auto"/>
            <w:right w:val="none" w:sz="0" w:space="0" w:color="auto"/>
          </w:divBdr>
        </w:div>
      </w:divsChild>
    </w:div>
    <w:div w:id="212214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eosta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73D47-B3C7-42A5-BA3B-2533D1BDA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32</Pages>
  <Words>7768</Words>
  <Characters>44280</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Ketevan Goginashvili</cp:lastModifiedBy>
  <cp:revision>6</cp:revision>
  <dcterms:created xsi:type="dcterms:W3CDTF">2020-07-24T08:14:00Z</dcterms:created>
  <dcterms:modified xsi:type="dcterms:W3CDTF">2020-07-24T08:49:00Z</dcterms:modified>
</cp:coreProperties>
</file>